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27" w:rsidRPr="004E6B27" w:rsidRDefault="004E6B27" w:rsidP="00875A43">
      <w:pPr>
        <w:pStyle w:val="2"/>
        <w:spacing w:before="0" w:after="0"/>
        <w:jc w:val="center"/>
        <w:rPr>
          <w:rFonts w:ascii="Times New Roman" w:hAnsi="Times New Roman" w:cs="Times New Roman"/>
          <w:bCs w:val="0"/>
          <w:i w:val="0"/>
          <w:iCs w:val="0"/>
          <w:sz w:val="20"/>
          <w:szCs w:val="20"/>
        </w:rPr>
      </w:pPr>
      <w:r w:rsidRPr="004E6B27">
        <w:rPr>
          <w:rFonts w:ascii="Times New Roman" w:hAnsi="Times New Roman" w:cs="Times New Roman"/>
          <w:bCs w:val="0"/>
          <w:i w:val="0"/>
          <w:iCs w:val="0"/>
          <w:sz w:val="20"/>
          <w:szCs w:val="20"/>
        </w:rPr>
        <w:t>КАРАР                                                         Р Е Ш Е Н И Е</w:t>
      </w:r>
    </w:p>
    <w:p w:rsidR="004E6B27" w:rsidRPr="004E6B27" w:rsidRDefault="004E6B27" w:rsidP="00875A43">
      <w:pPr>
        <w:spacing w:after="0"/>
        <w:jc w:val="center"/>
        <w:rPr>
          <w:rFonts w:ascii="Times New Roman" w:hAnsi="Times New Roman"/>
          <w:sz w:val="20"/>
          <w:szCs w:val="20"/>
        </w:rPr>
      </w:pPr>
      <w:r w:rsidRPr="004E6B27">
        <w:rPr>
          <w:rFonts w:ascii="Times New Roman" w:hAnsi="Times New Roman"/>
          <w:sz w:val="20"/>
          <w:szCs w:val="20"/>
        </w:rPr>
        <w:t>«26» май  2015 й                №  40-</w:t>
      </w:r>
      <w:r w:rsidR="00875A43">
        <w:rPr>
          <w:rFonts w:ascii="Times New Roman" w:hAnsi="Times New Roman"/>
          <w:sz w:val="20"/>
          <w:szCs w:val="20"/>
          <w:lang w:val="en-US"/>
        </w:rPr>
        <w:t>6</w:t>
      </w:r>
      <w:bookmarkStart w:id="0" w:name="_GoBack"/>
      <w:bookmarkEnd w:id="0"/>
      <w:r w:rsidRPr="004E6B27">
        <w:rPr>
          <w:rFonts w:ascii="Times New Roman" w:hAnsi="Times New Roman"/>
          <w:sz w:val="20"/>
          <w:szCs w:val="20"/>
        </w:rPr>
        <w:t xml:space="preserve">             « 26»  мая  2015 г</w:t>
      </w:r>
    </w:p>
    <w:p w:rsidR="004E6B27" w:rsidRPr="004E6B27" w:rsidRDefault="004E6B27" w:rsidP="00875A43">
      <w:pPr>
        <w:pStyle w:val="ConsTitle"/>
        <w:widowControl/>
        <w:ind w:left="-180" w:right="-185"/>
        <w:jc w:val="center"/>
        <w:rPr>
          <w:rFonts w:ascii="Times New Roman" w:hAnsi="Times New Roman" w:cs="Times New Roman"/>
        </w:rPr>
      </w:pPr>
    </w:p>
    <w:p w:rsidR="004E6B27" w:rsidRPr="004E6B27" w:rsidRDefault="004E6B27" w:rsidP="00875A43">
      <w:pPr>
        <w:pStyle w:val="ConsTitle"/>
        <w:widowControl/>
        <w:ind w:left="-180" w:right="-185"/>
        <w:jc w:val="center"/>
        <w:rPr>
          <w:rFonts w:ascii="Times New Roman" w:hAnsi="Times New Roman" w:cs="Times New Roman"/>
          <w:iCs/>
        </w:rPr>
      </w:pPr>
      <w:r w:rsidRPr="004E6B27">
        <w:rPr>
          <w:rFonts w:ascii="Times New Roman" w:hAnsi="Times New Roman" w:cs="Times New Roman"/>
        </w:rPr>
        <w:t>Об утверждении перечня  земельных участков  для однократного бесплатного предоставления гражданам,  на территории сельского поселения Николаевский сельсовет    муниципального района  Благовещенский район Республики Башкортостан</w:t>
      </w:r>
    </w:p>
    <w:p w:rsidR="004E6B27" w:rsidRPr="004E6B27" w:rsidRDefault="004E6B27" w:rsidP="004E6B27">
      <w:pPr>
        <w:pStyle w:val="ConsNormal"/>
        <w:widowControl/>
        <w:ind w:right="0" w:firstLine="0"/>
        <w:rPr>
          <w:rFonts w:ascii="Times New Roman" w:hAnsi="Times New Roman" w:cs="Times New Roman"/>
          <w:i/>
          <w:iCs/>
        </w:rPr>
      </w:pPr>
    </w:p>
    <w:p w:rsidR="004E6B27" w:rsidRPr="004E6B27" w:rsidRDefault="004E6B27" w:rsidP="004E6B27">
      <w:pPr>
        <w:spacing w:after="0"/>
        <w:ind w:firstLine="360"/>
        <w:jc w:val="both"/>
        <w:rPr>
          <w:rFonts w:ascii="Times New Roman" w:hAnsi="Times New Roman"/>
          <w:sz w:val="20"/>
          <w:szCs w:val="20"/>
        </w:rPr>
      </w:pPr>
      <w:r w:rsidRPr="004E6B27">
        <w:rPr>
          <w:rFonts w:ascii="Times New Roman" w:hAnsi="Times New Roman"/>
          <w:sz w:val="20"/>
          <w:szCs w:val="20"/>
        </w:rPr>
        <w:t>На основании пункта 2 части 2 статьи 10 Закона Республики Башкортостан «О регулировании земельных отношений», решения Совета муниципального района Благовещенский район Республики Башкортостан № 40-47 от 30.03.2011г., в целях совершенствования правового регулирования и повышения эффективности передачи в собственность граждан земельных участков, расположенных на территории муниципального района Благовещенский район Республики Башкортостан, учитывая ходатайство администрации сельского поселения Николаевский  сельсовет муниципального района Благовещенский район Республики Башкортостан,</w:t>
      </w:r>
      <w:r w:rsidRPr="004E6B27">
        <w:rPr>
          <w:rFonts w:ascii="Times New Roman" w:hAnsi="Times New Roman"/>
          <w:b/>
          <w:i/>
          <w:sz w:val="20"/>
          <w:szCs w:val="20"/>
        </w:rPr>
        <w:t xml:space="preserve"> </w:t>
      </w:r>
      <w:r w:rsidRPr="004E6B27">
        <w:rPr>
          <w:rFonts w:ascii="Times New Roman" w:hAnsi="Times New Roman"/>
          <w:sz w:val="20"/>
          <w:szCs w:val="20"/>
        </w:rPr>
        <w:t>Совет сельского поселения Николаевский сельсовет</w:t>
      </w:r>
      <w:r w:rsidRPr="004E6B27">
        <w:rPr>
          <w:rFonts w:ascii="Times New Roman" w:hAnsi="Times New Roman"/>
          <w:b/>
          <w:i/>
          <w:sz w:val="20"/>
          <w:szCs w:val="20"/>
        </w:rPr>
        <w:t xml:space="preserve">  </w:t>
      </w:r>
      <w:r w:rsidRPr="004E6B27">
        <w:rPr>
          <w:rFonts w:ascii="Times New Roman" w:hAnsi="Times New Roman"/>
          <w:sz w:val="20"/>
          <w:szCs w:val="20"/>
        </w:rPr>
        <w:t>муниципального района Благовещенский район Республики Башкортостан</w:t>
      </w:r>
    </w:p>
    <w:p w:rsidR="004E6B27" w:rsidRPr="004E6B27" w:rsidRDefault="004E6B27" w:rsidP="004E6B27">
      <w:pPr>
        <w:spacing w:after="0"/>
        <w:ind w:firstLine="720"/>
        <w:jc w:val="both"/>
        <w:rPr>
          <w:rFonts w:ascii="Times New Roman" w:hAnsi="Times New Roman"/>
          <w:sz w:val="20"/>
          <w:szCs w:val="20"/>
        </w:rPr>
      </w:pPr>
    </w:p>
    <w:p w:rsidR="004E6B27" w:rsidRPr="004E6B27" w:rsidRDefault="004E6B27" w:rsidP="004E6B27">
      <w:pPr>
        <w:spacing w:after="0"/>
        <w:jc w:val="both"/>
        <w:rPr>
          <w:rFonts w:ascii="Times New Roman" w:hAnsi="Times New Roman"/>
          <w:b/>
          <w:sz w:val="20"/>
          <w:szCs w:val="20"/>
        </w:rPr>
      </w:pPr>
      <w:r w:rsidRPr="004E6B27">
        <w:rPr>
          <w:rFonts w:ascii="Times New Roman" w:hAnsi="Times New Roman"/>
          <w:b/>
          <w:sz w:val="20"/>
          <w:szCs w:val="20"/>
        </w:rPr>
        <w:t>РЕШИЛ:</w:t>
      </w:r>
    </w:p>
    <w:p w:rsidR="004E6B27" w:rsidRPr="004E6B27" w:rsidRDefault="004E6B27" w:rsidP="004E6B27">
      <w:pPr>
        <w:spacing w:after="0"/>
        <w:ind w:firstLine="720"/>
        <w:jc w:val="both"/>
        <w:rPr>
          <w:rFonts w:ascii="Times New Roman" w:hAnsi="Times New Roman"/>
          <w:sz w:val="20"/>
          <w:szCs w:val="20"/>
        </w:rPr>
      </w:pPr>
    </w:p>
    <w:p w:rsidR="004E6B27" w:rsidRPr="004E6B27" w:rsidRDefault="004E6B27" w:rsidP="004E6B27">
      <w:pPr>
        <w:spacing w:after="0"/>
        <w:ind w:firstLine="720"/>
        <w:jc w:val="both"/>
        <w:rPr>
          <w:rFonts w:ascii="Times New Roman" w:hAnsi="Times New Roman"/>
          <w:sz w:val="20"/>
          <w:szCs w:val="20"/>
        </w:rPr>
      </w:pPr>
    </w:p>
    <w:p w:rsidR="004E6B27" w:rsidRPr="004E6B27" w:rsidRDefault="004E6B27" w:rsidP="004E6B27">
      <w:pPr>
        <w:spacing w:after="0"/>
        <w:ind w:firstLine="360"/>
        <w:jc w:val="both"/>
        <w:rPr>
          <w:rFonts w:ascii="Times New Roman" w:hAnsi="Times New Roman"/>
          <w:sz w:val="20"/>
          <w:szCs w:val="20"/>
        </w:rPr>
      </w:pPr>
      <w:r w:rsidRPr="004E6B27">
        <w:rPr>
          <w:rFonts w:ascii="Times New Roman" w:hAnsi="Times New Roman"/>
          <w:sz w:val="20"/>
          <w:szCs w:val="20"/>
        </w:rPr>
        <w:t>1. Утвердить перечень земельных участков для однократного бесплатного предоставления гражданам, на территории сельского поселения сельского поселения Николаевский  сельсовет муниципального района  Благовещенский район Республики Башкортостан, согласно приложению 1, для ведения личного подсобного хозяйства.</w:t>
      </w:r>
    </w:p>
    <w:p w:rsidR="004E6B27" w:rsidRPr="004E6B27" w:rsidRDefault="004E6B27" w:rsidP="004E6B27">
      <w:pPr>
        <w:spacing w:after="0"/>
        <w:rPr>
          <w:rFonts w:ascii="Times New Roman" w:hAnsi="Times New Roman"/>
          <w:sz w:val="20"/>
          <w:szCs w:val="20"/>
        </w:rPr>
      </w:pPr>
    </w:p>
    <w:p w:rsidR="004E6B27" w:rsidRPr="004E6B27" w:rsidRDefault="004E6B27" w:rsidP="004E6B27">
      <w:pPr>
        <w:spacing w:after="0"/>
        <w:rPr>
          <w:rFonts w:ascii="Times New Roman" w:hAnsi="Times New Roman"/>
          <w:sz w:val="20"/>
          <w:szCs w:val="20"/>
        </w:rPr>
      </w:pPr>
    </w:p>
    <w:p w:rsidR="004E6B27" w:rsidRPr="004E6B27" w:rsidRDefault="004E6B27" w:rsidP="004E6B27">
      <w:pPr>
        <w:spacing w:after="0"/>
        <w:jc w:val="both"/>
        <w:rPr>
          <w:rFonts w:ascii="Times New Roman" w:hAnsi="Times New Roman"/>
          <w:sz w:val="20"/>
          <w:szCs w:val="20"/>
        </w:rPr>
      </w:pPr>
      <w:r w:rsidRPr="004E6B27">
        <w:rPr>
          <w:rFonts w:ascii="Times New Roman" w:hAnsi="Times New Roman"/>
          <w:sz w:val="20"/>
          <w:szCs w:val="20"/>
        </w:rPr>
        <w:t>Глава сельского поселения                                          Е.Ф. Сютина</w:t>
      </w:r>
      <w:r w:rsidRPr="004E6B27">
        <w:rPr>
          <w:rFonts w:ascii="Times New Roman" w:hAnsi="Times New Roman"/>
          <w:sz w:val="20"/>
          <w:szCs w:val="20"/>
        </w:rPr>
        <w:tab/>
      </w:r>
      <w:r w:rsidRPr="004E6B27">
        <w:rPr>
          <w:rFonts w:ascii="Times New Roman" w:hAnsi="Times New Roman"/>
          <w:sz w:val="20"/>
          <w:szCs w:val="20"/>
        </w:rPr>
        <w:tab/>
      </w:r>
      <w:r w:rsidRPr="004E6B27">
        <w:rPr>
          <w:rFonts w:ascii="Times New Roman" w:hAnsi="Times New Roman"/>
          <w:sz w:val="20"/>
          <w:szCs w:val="20"/>
        </w:rPr>
        <w:tab/>
      </w:r>
      <w:r w:rsidRPr="004E6B27">
        <w:rPr>
          <w:rFonts w:ascii="Times New Roman" w:hAnsi="Times New Roman"/>
          <w:sz w:val="20"/>
          <w:szCs w:val="20"/>
        </w:rPr>
        <w:tab/>
      </w:r>
      <w:r w:rsidRPr="004E6B27">
        <w:rPr>
          <w:rFonts w:ascii="Times New Roman" w:hAnsi="Times New Roman"/>
          <w:sz w:val="20"/>
          <w:szCs w:val="20"/>
        </w:rPr>
        <w:tab/>
      </w:r>
      <w:r w:rsidRPr="004E6B27">
        <w:rPr>
          <w:rFonts w:ascii="Times New Roman" w:hAnsi="Times New Roman"/>
          <w:sz w:val="20"/>
          <w:szCs w:val="20"/>
        </w:rPr>
        <w:tab/>
      </w:r>
    </w:p>
    <w:p w:rsidR="004E6B27" w:rsidRPr="004E6B27" w:rsidRDefault="004E6B27" w:rsidP="004E6B27">
      <w:pPr>
        <w:ind w:firstLine="360"/>
        <w:jc w:val="both"/>
        <w:rPr>
          <w:sz w:val="20"/>
          <w:szCs w:val="20"/>
        </w:rPr>
      </w:pPr>
    </w:p>
    <w:p w:rsidR="004E6B27" w:rsidRPr="004E6B27" w:rsidRDefault="004E6B27" w:rsidP="004E6B27">
      <w:pPr>
        <w:spacing w:after="0"/>
        <w:ind w:left="5988"/>
        <w:jc w:val="right"/>
        <w:rPr>
          <w:rFonts w:ascii="Times New Roman" w:hAnsi="Times New Roman"/>
          <w:sz w:val="20"/>
          <w:szCs w:val="20"/>
        </w:rPr>
      </w:pPr>
      <w:r w:rsidRPr="004E6B27">
        <w:rPr>
          <w:rFonts w:ascii="Times New Roman" w:hAnsi="Times New Roman"/>
          <w:sz w:val="20"/>
          <w:szCs w:val="20"/>
        </w:rPr>
        <w:t>Приложение к решению Совета сельского поселения</w:t>
      </w:r>
    </w:p>
    <w:p w:rsidR="004E6B27" w:rsidRPr="004E6B27" w:rsidRDefault="004E6B27" w:rsidP="004E6B27">
      <w:pPr>
        <w:spacing w:after="0"/>
        <w:ind w:left="5988"/>
        <w:jc w:val="right"/>
        <w:rPr>
          <w:rFonts w:ascii="Times New Roman" w:hAnsi="Times New Roman"/>
          <w:sz w:val="20"/>
          <w:szCs w:val="20"/>
        </w:rPr>
      </w:pPr>
      <w:r w:rsidRPr="004E6B27">
        <w:rPr>
          <w:rFonts w:ascii="Times New Roman" w:hAnsi="Times New Roman"/>
          <w:sz w:val="20"/>
          <w:szCs w:val="20"/>
        </w:rPr>
        <w:t xml:space="preserve">Николаевский сельсовет муниципального района Благовещенский район </w:t>
      </w:r>
    </w:p>
    <w:p w:rsidR="004E6B27" w:rsidRPr="004E6B27" w:rsidRDefault="004E6B27" w:rsidP="004E6B27">
      <w:pPr>
        <w:spacing w:after="0"/>
        <w:ind w:left="5988"/>
        <w:jc w:val="right"/>
        <w:rPr>
          <w:rFonts w:ascii="Times New Roman" w:hAnsi="Times New Roman"/>
          <w:sz w:val="20"/>
          <w:szCs w:val="20"/>
        </w:rPr>
      </w:pPr>
      <w:r w:rsidRPr="004E6B27">
        <w:rPr>
          <w:rFonts w:ascii="Times New Roman" w:hAnsi="Times New Roman"/>
          <w:sz w:val="20"/>
          <w:szCs w:val="20"/>
        </w:rPr>
        <w:t>Республики Башкортостан</w:t>
      </w:r>
    </w:p>
    <w:p w:rsidR="004E6B27" w:rsidRPr="004E6B27" w:rsidRDefault="004E6B27" w:rsidP="004E6B27">
      <w:pPr>
        <w:spacing w:after="0"/>
        <w:ind w:left="5988"/>
        <w:jc w:val="right"/>
        <w:rPr>
          <w:rFonts w:ascii="Times New Roman" w:hAnsi="Times New Roman"/>
          <w:sz w:val="20"/>
          <w:szCs w:val="20"/>
        </w:rPr>
      </w:pPr>
      <w:r w:rsidRPr="004E6B27">
        <w:rPr>
          <w:rFonts w:ascii="Times New Roman" w:hAnsi="Times New Roman"/>
          <w:sz w:val="20"/>
          <w:szCs w:val="20"/>
        </w:rPr>
        <w:t xml:space="preserve">от « 26 » мая </w:t>
      </w:r>
      <w:smartTag w:uri="urn:schemas-microsoft-com:office:smarttags" w:element="metricconverter">
        <w:smartTagPr>
          <w:attr w:name="ProductID" w:val="2015 г"/>
        </w:smartTagPr>
        <w:r w:rsidRPr="004E6B27">
          <w:rPr>
            <w:rFonts w:ascii="Times New Roman" w:hAnsi="Times New Roman"/>
            <w:sz w:val="20"/>
            <w:szCs w:val="20"/>
          </w:rPr>
          <w:t>2015 г</w:t>
        </w:r>
      </w:smartTag>
      <w:r w:rsidRPr="004E6B27">
        <w:rPr>
          <w:rFonts w:ascii="Times New Roman" w:hAnsi="Times New Roman"/>
          <w:sz w:val="20"/>
          <w:szCs w:val="20"/>
        </w:rPr>
        <w:t>. № 40-5</w:t>
      </w:r>
    </w:p>
    <w:p w:rsidR="004E6B27" w:rsidRPr="004E6B27" w:rsidRDefault="004E6B27" w:rsidP="004E6B27">
      <w:pPr>
        <w:rPr>
          <w:rFonts w:ascii="Times New Roman" w:hAnsi="Times New Roman"/>
          <w:sz w:val="20"/>
          <w:szCs w:val="20"/>
        </w:rPr>
      </w:pPr>
    </w:p>
    <w:p w:rsidR="004E6B27" w:rsidRPr="004E6B27" w:rsidRDefault="004E6B27" w:rsidP="004E6B27">
      <w:pPr>
        <w:jc w:val="center"/>
        <w:rPr>
          <w:rFonts w:ascii="Times New Roman" w:hAnsi="Times New Roman"/>
          <w:b/>
          <w:sz w:val="20"/>
          <w:szCs w:val="20"/>
        </w:rPr>
      </w:pPr>
      <w:r w:rsidRPr="004E6B27">
        <w:rPr>
          <w:rFonts w:ascii="Times New Roman" w:hAnsi="Times New Roman"/>
          <w:b/>
          <w:sz w:val="20"/>
          <w:szCs w:val="20"/>
        </w:rPr>
        <w:t>Перечень земельных участков для однократного бесплатного предоставления гражданам</w:t>
      </w:r>
    </w:p>
    <w:p w:rsidR="004E6B27" w:rsidRPr="004E6B27" w:rsidRDefault="004E6B27" w:rsidP="004E6B27">
      <w:pPr>
        <w:jc w:val="center"/>
        <w:rPr>
          <w:rFonts w:ascii="Times New Roman" w:hAnsi="Times New Roman"/>
          <w:sz w:val="20"/>
          <w:szCs w:val="20"/>
        </w:rPr>
      </w:pPr>
    </w:p>
    <w:tbl>
      <w:tblPr>
        <w:tblStyle w:val="a3"/>
        <w:tblW w:w="0" w:type="auto"/>
        <w:tblLook w:val="01E0" w:firstRow="1" w:lastRow="1" w:firstColumn="1" w:lastColumn="1" w:noHBand="0" w:noVBand="0"/>
      </w:tblPr>
      <w:tblGrid>
        <w:gridCol w:w="837"/>
        <w:gridCol w:w="3284"/>
        <w:gridCol w:w="2932"/>
        <w:gridCol w:w="2292"/>
      </w:tblGrid>
      <w:tr w:rsidR="004E6B27" w:rsidRPr="004E6B27" w:rsidTr="00F6308B">
        <w:tc>
          <w:tcPr>
            <w:tcW w:w="861" w:type="dxa"/>
          </w:tcPr>
          <w:p w:rsidR="004E6B27" w:rsidRPr="004E6B27" w:rsidRDefault="004E6B27" w:rsidP="00F6308B">
            <w:pPr>
              <w:jc w:val="center"/>
            </w:pPr>
          </w:p>
          <w:p w:rsidR="004E6B27" w:rsidRPr="004E6B27" w:rsidRDefault="004E6B27" w:rsidP="00F6308B">
            <w:pPr>
              <w:jc w:val="center"/>
            </w:pPr>
            <w:r w:rsidRPr="004E6B27">
              <w:t>№п/п</w:t>
            </w:r>
          </w:p>
          <w:p w:rsidR="004E6B27" w:rsidRPr="004E6B27" w:rsidRDefault="004E6B27" w:rsidP="00F6308B">
            <w:pPr>
              <w:jc w:val="center"/>
            </w:pPr>
          </w:p>
        </w:tc>
        <w:tc>
          <w:tcPr>
            <w:tcW w:w="3534" w:type="dxa"/>
          </w:tcPr>
          <w:p w:rsidR="004E6B27" w:rsidRPr="004E6B27" w:rsidRDefault="004E6B27" w:rsidP="00F6308B">
            <w:pPr>
              <w:ind w:firstLine="108"/>
              <w:jc w:val="center"/>
            </w:pPr>
          </w:p>
          <w:p w:rsidR="004E6B27" w:rsidRPr="004E6B27" w:rsidRDefault="004E6B27" w:rsidP="00F6308B">
            <w:pPr>
              <w:jc w:val="center"/>
            </w:pPr>
            <w:r w:rsidRPr="004E6B27">
              <w:t>Местоположение</w:t>
            </w:r>
          </w:p>
        </w:tc>
        <w:tc>
          <w:tcPr>
            <w:tcW w:w="3114" w:type="dxa"/>
          </w:tcPr>
          <w:p w:rsidR="004E6B27" w:rsidRPr="004E6B27" w:rsidRDefault="004E6B27" w:rsidP="00F6308B">
            <w:pPr>
              <w:jc w:val="center"/>
            </w:pPr>
          </w:p>
          <w:p w:rsidR="004E6B27" w:rsidRPr="004E6B27" w:rsidRDefault="004E6B27" w:rsidP="00F6308B">
            <w:pPr>
              <w:jc w:val="center"/>
            </w:pPr>
            <w:r w:rsidRPr="004E6B27">
              <w:t>Кадастровый номер</w:t>
            </w:r>
          </w:p>
        </w:tc>
        <w:tc>
          <w:tcPr>
            <w:tcW w:w="2503" w:type="dxa"/>
          </w:tcPr>
          <w:p w:rsidR="004E6B27" w:rsidRPr="004E6B27" w:rsidRDefault="004E6B27" w:rsidP="00F6308B">
            <w:pPr>
              <w:jc w:val="center"/>
            </w:pPr>
          </w:p>
          <w:p w:rsidR="004E6B27" w:rsidRPr="004E6B27" w:rsidRDefault="004E6B27" w:rsidP="00F6308B">
            <w:pPr>
              <w:jc w:val="center"/>
            </w:pPr>
            <w:r w:rsidRPr="004E6B27">
              <w:t>Общая площадь (кв.м.)</w:t>
            </w:r>
          </w:p>
        </w:tc>
      </w:tr>
      <w:tr w:rsidR="004E6B27" w:rsidRPr="004E6B27" w:rsidTr="00F6308B">
        <w:tc>
          <w:tcPr>
            <w:tcW w:w="861" w:type="dxa"/>
          </w:tcPr>
          <w:p w:rsidR="004E6B27" w:rsidRPr="004E6B27" w:rsidRDefault="004E6B27" w:rsidP="00F6308B">
            <w:pPr>
              <w:jc w:val="center"/>
            </w:pPr>
            <w:r w:rsidRPr="004E6B27">
              <w:t>1</w:t>
            </w:r>
          </w:p>
        </w:tc>
        <w:tc>
          <w:tcPr>
            <w:tcW w:w="3534" w:type="dxa"/>
          </w:tcPr>
          <w:p w:rsidR="004E6B27" w:rsidRPr="004E6B27" w:rsidRDefault="004E6B27" w:rsidP="00F6308B">
            <w:pPr>
              <w:jc w:val="center"/>
            </w:pPr>
            <w:r w:rsidRPr="004E6B27">
              <w:t>РБ, Благовещенский район, Николаевский сельсовет, д.Дмитриевка, ул.Садовая, д.2А</w:t>
            </w:r>
          </w:p>
        </w:tc>
        <w:tc>
          <w:tcPr>
            <w:tcW w:w="3114" w:type="dxa"/>
          </w:tcPr>
          <w:p w:rsidR="004E6B27" w:rsidRPr="004E6B27" w:rsidRDefault="004E6B27" w:rsidP="00F6308B">
            <w:pPr>
              <w:jc w:val="center"/>
            </w:pPr>
            <w:r w:rsidRPr="004E6B27">
              <w:t>02:15:000000:1434</w:t>
            </w:r>
          </w:p>
        </w:tc>
        <w:tc>
          <w:tcPr>
            <w:tcW w:w="2503" w:type="dxa"/>
          </w:tcPr>
          <w:p w:rsidR="004E6B27" w:rsidRPr="004E6B27" w:rsidRDefault="004E6B27" w:rsidP="00F6308B">
            <w:pPr>
              <w:jc w:val="center"/>
            </w:pPr>
            <w:r w:rsidRPr="004E6B27">
              <w:t>999</w:t>
            </w:r>
          </w:p>
        </w:tc>
      </w:tr>
      <w:tr w:rsidR="004E6B27" w:rsidRPr="004E6B27" w:rsidTr="00F6308B">
        <w:trPr>
          <w:trHeight w:val="1001"/>
        </w:trPr>
        <w:tc>
          <w:tcPr>
            <w:tcW w:w="861" w:type="dxa"/>
          </w:tcPr>
          <w:p w:rsidR="004E6B27" w:rsidRPr="004E6B27" w:rsidRDefault="004E6B27" w:rsidP="00F6308B">
            <w:pPr>
              <w:jc w:val="center"/>
            </w:pPr>
            <w:r w:rsidRPr="004E6B27">
              <w:t>2</w:t>
            </w:r>
          </w:p>
        </w:tc>
        <w:tc>
          <w:tcPr>
            <w:tcW w:w="3534" w:type="dxa"/>
          </w:tcPr>
          <w:p w:rsidR="004E6B27" w:rsidRPr="004E6B27" w:rsidRDefault="004E6B27" w:rsidP="00F6308B">
            <w:pPr>
              <w:jc w:val="center"/>
            </w:pPr>
            <w:r w:rsidRPr="004E6B27">
              <w:t xml:space="preserve">РБ, Благовещенский район, Николаевский сельсовет, </w:t>
            </w:r>
          </w:p>
          <w:p w:rsidR="004E6B27" w:rsidRPr="004E6B27" w:rsidRDefault="004E6B27" w:rsidP="00F6308B">
            <w:pPr>
              <w:jc w:val="center"/>
            </w:pPr>
            <w:r w:rsidRPr="004E6B27">
              <w:t xml:space="preserve"> с. Николаевка, ул Нижняя, д 173</w:t>
            </w:r>
          </w:p>
        </w:tc>
        <w:tc>
          <w:tcPr>
            <w:tcW w:w="3114" w:type="dxa"/>
          </w:tcPr>
          <w:p w:rsidR="004E6B27" w:rsidRPr="004E6B27" w:rsidRDefault="004E6B27" w:rsidP="00F6308B">
            <w:pPr>
              <w:jc w:val="center"/>
            </w:pPr>
            <w:r w:rsidRPr="004E6B27">
              <w:t>02:15:080101:215</w:t>
            </w:r>
          </w:p>
        </w:tc>
        <w:tc>
          <w:tcPr>
            <w:tcW w:w="2503" w:type="dxa"/>
          </w:tcPr>
          <w:p w:rsidR="004E6B27" w:rsidRPr="004E6B27" w:rsidRDefault="004E6B27" w:rsidP="00F6308B">
            <w:pPr>
              <w:jc w:val="center"/>
            </w:pPr>
            <w:r w:rsidRPr="004E6B27">
              <w:t>1200</w:t>
            </w:r>
          </w:p>
        </w:tc>
      </w:tr>
      <w:tr w:rsidR="004E6B27" w:rsidRPr="004E6B27" w:rsidTr="00F6308B">
        <w:trPr>
          <w:trHeight w:val="1001"/>
        </w:trPr>
        <w:tc>
          <w:tcPr>
            <w:tcW w:w="861" w:type="dxa"/>
          </w:tcPr>
          <w:p w:rsidR="004E6B27" w:rsidRPr="004E6B27" w:rsidRDefault="004E6B27" w:rsidP="00F6308B">
            <w:pPr>
              <w:jc w:val="center"/>
            </w:pPr>
            <w:r w:rsidRPr="004E6B27">
              <w:t>3</w:t>
            </w:r>
          </w:p>
        </w:tc>
        <w:tc>
          <w:tcPr>
            <w:tcW w:w="3534" w:type="dxa"/>
          </w:tcPr>
          <w:p w:rsidR="004E6B27" w:rsidRPr="004E6B27" w:rsidRDefault="004E6B27" w:rsidP="00F6308B">
            <w:pPr>
              <w:jc w:val="center"/>
            </w:pPr>
            <w:r w:rsidRPr="004E6B27">
              <w:t xml:space="preserve">установлено относительно ориентира, расположенного за пределами участка. Ориентир дом. Участок находится примерно в </w:t>
            </w:r>
            <w:smartTag w:uri="urn:schemas-microsoft-com:office:smarttags" w:element="metricconverter">
              <w:smartTagPr>
                <w:attr w:name="ProductID" w:val="116 м"/>
              </w:smartTagPr>
              <w:r w:rsidRPr="004E6B27">
                <w:t>116 м</w:t>
              </w:r>
            </w:smartTag>
            <w:r w:rsidRPr="004E6B27">
              <w:t xml:space="preserve"> от ориентира по направлению на северо-восток.Почтовый адрес ориентира: р-н Благовещенский, с/с Николаевский, с Николаевка, ул Верхняя, д 36</w:t>
            </w:r>
          </w:p>
        </w:tc>
        <w:tc>
          <w:tcPr>
            <w:tcW w:w="3114" w:type="dxa"/>
          </w:tcPr>
          <w:p w:rsidR="004E6B27" w:rsidRPr="004E6B27" w:rsidRDefault="004E6B27" w:rsidP="00F6308B">
            <w:pPr>
              <w:jc w:val="center"/>
            </w:pPr>
            <w:r w:rsidRPr="004E6B27">
              <w:t>02:15:080104:271</w:t>
            </w:r>
          </w:p>
        </w:tc>
        <w:tc>
          <w:tcPr>
            <w:tcW w:w="2503" w:type="dxa"/>
          </w:tcPr>
          <w:p w:rsidR="004E6B27" w:rsidRPr="004E6B27" w:rsidRDefault="004E6B27" w:rsidP="00F6308B">
            <w:pPr>
              <w:jc w:val="center"/>
            </w:pPr>
            <w:r w:rsidRPr="004E6B27">
              <w:t>1064</w:t>
            </w:r>
          </w:p>
        </w:tc>
      </w:tr>
      <w:tr w:rsidR="004E6B27" w:rsidRPr="004E6B27" w:rsidTr="00F6308B">
        <w:trPr>
          <w:trHeight w:val="1001"/>
        </w:trPr>
        <w:tc>
          <w:tcPr>
            <w:tcW w:w="861" w:type="dxa"/>
          </w:tcPr>
          <w:p w:rsidR="004E6B27" w:rsidRPr="004E6B27" w:rsidRDefault="004E6B27" w:rsidP="00F6308B">
            <w:pPr>
              <w:jc w:val="center"/>
            </w:pPr>
            <w:r w:rsidRPr="004E6B27">
              <w:lastRenderedPageBreak/>
              <w:t>4</w:t>
            </w:r>
          </w:p>
        </w:tc>
        <w:tc>
          <w:tcPr>
            <w:tcW w:w="3534" w:type="dxa"/>
          </w:tcPr>
          <w:p w:rsidR="004E6B27" w:rsidRPr="004E6B27" w:rsidRDefault="004E6B27" w:rsidP="00F6308B">
            <w:pPr>
              <w:jc w:val="both"/>
            </w:pPr>
            <w:r w:rsidRPr="004E6B27">
              <w:t>Местоположение установлено относительно ориентира, расположенного в границах участка. Почтовый адрес ориентира: Республика Башкортостан,  р-н Благовещенский, с/с Николаевский, с Николаевка, ул Верхняя</w:t>
            </w:r>
          </w:p>
        </w:tc>
        <w:tc>
          <w:tcPr>
            <w:tcW w:w="3114" w:type="dxa"/>
          </w:tcPr>
          <w:p w:rsidR="004E6B27" w:rsidRPr="004E6B27" w:rsidRDefault="004E6B27" w:rsidP="00F6308B">
            <w:pPr>
              <w:jc w:val="center"/>
            </w:pPr>
            <w:r w:rsidRPr="004E6B27">
              <w:t>02:15:080102:89</w:t>
            </w:r>
          </w:p>
        </w:tc>
        <w:tc>
          <w:tcPr>
            <w:tcW w:w="2503" w:type="dxa"/>
          </w:tcPr>
          <w:p w:rsidR="004E6B27" w:rsidRPr="004E6B27" w:rsidRDefault="004E6B27" w:rsidP="00F6308B">
            <w:pPr>
              <w:jc w:val="center"/>
            </w:pPr>
            <w:r w:rsidRPr="004E6B27">
              <w:t>1266</w:t>
            </w:r>
          </w:p>
        </w:tc>
      </w:tr>
    </w:tbl>
    <w:p w:rsidR="004E6B27" w:rsidRPr="004E6B27" w:rsidRDefault="004E6B27" w:rsidP="004E6B27">
      <w:pPr>
        <w:rPr>
          <w:rFonts w:ascii="Times New Roman" w:hAnsi="Times New Roman"/>
          <w:sz w:val="20"/>
          <w:szCs w:val="20"/>
        </w:rPr>
      </w:pPr>
    </w:p>
    <w:p w:rsidR="004E6B27" w:rsidRPr="004E6B27" w:rsidRDefault="004E6B27" w:rsidP="004E6B27">
      <w:pPr>
        <w:jc w:val="both"/>
        <w:rPr>
          <w:sz w:val="20"/>
          <w:szCs w:val="20"/>
        </w:rPr>
      </w:pPr>
      <w:r w:rsidRPr="004E6B27">
        <w:rPr>
          <w:sz w:val="20"/>
          <w:szCs w:val="20"/>
        </w:rPr>
        <w:t xml:space="preserve">           </w:t>
      </w:r>
      <w:bookmarkStart w:id="1" w:name="RANGE!A1:D95"/>
      <w:bookmarkEnd w:id="1"/>
    </w:p>
    <w:p w:rsidR="004E6B27" w:rsidRPr="004E6B27" w:rsidRDefault="004E6B27" w:rsidP="004E6B27">
      <w:pPr>
        <w:jc w:val="both"/>
        <w:rPr>
          <w:sz w:val="20"/>
          <w:szCs w:val="20"/>
        </w:rPr>
      </w:pPr>
    </w:p>
    <w:p w:rsidR="009871F2" w:rsidRPr="004E6B27" w:rsidRDefault="009871F2">
      <w:pPr>
        <w:rPr>
          <w:sz w:val="20"/>
          <w:szCs w:val="20"/>
        </w:rPr>
      </w:pPr>
    </w:p>
    <w:sectPr w:rsidR="009871F2" w:rsidRPr="004E6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3D"/>
    <w:rsid w:val="0033503D"/>
    <w:rsid w:val="004E6B27"/>
    <w:rsid w:val="00875A43"/>
    <w:rsid w:val="0098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238A86-BC9E-4F92-933C-120DCB46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B27"/>
    <w:rPr>
      <w:rFonts w:eastAsiaTheme="minorEastAsia" w:cs="Times New Roman"/>
      <w:lang w:eastAsia="ru-RU"/>
    </w:rPr>
  </w:style>
  <w:style w:type="paragraph" w:styleId="2">
    <w:name w:val="heading 2"/>
    <w:basedOn w:val="a"/>
    <w:next w:val="a"/>
    <w:link w:val="20"/>
    <w:uiPriority w:val="9"/>
    <w:qFormat/>
    <w:rsid w:val="004E6B27"/>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6B27"/>
    <w:rPr>
      <w:rFonts w:ascii="Arial" w:eastAsiaTheme="minorEastAsia" w:hAnsi="Arial" w:cs="Arial"/>
      <w:b/>
      <w:bCs/>
      <w:i/>
      <w:iCs/>
      <w:sz w:val="28"/>
      <w:szCs w:val="28"/>
      <w:lang w:eastAsia="ru-RU"/>
    </w:rPr>
  </w:style>
  <w:style w:type="paragraph" w:customStyle="1" w:styleId="ConsNormal">
    <w:name w:val="ConsNormal"/>
    <w:rsid w:val="004E6B27"/>
    <w:pPr>
      <w:widowControl w:val="0"/>
      <w:autoSpaceDE w:val="0"/>
      <w:autoSpaceDN w:val="0"/>
      <w:adjustRightInd w:val="0"/>
      <w:spacing w:after="0" w:line="240" w:lineRule="auto"/>
      <w:ind w:right="19772" w:firstLine="720"/>
    </w:pPr>
    <w:rPr>
      <w:rFonts w:ascii="Arial" w:eastAsiaTheme="minorEastAsia" w:hAnsi="Arial" w:cs="Arial"/>
      <w:sz w:val="20"/>
      <w:szCs w:val="20"/>
      <w:lang w:eastAsia="ru-RU"/>
    </w:rPr>
  </w:style>
  <w:style w:type="paragraph" w:customStyle="1" w:styleId="ConsTitle">
    <w:name w:val="ConsTitle"/>
    <w:rsid w:val="004E6B27"/>
    <w:pPr>
      <w:widowControl w:val="0"/>
      <w:autoSpaceDE w:val="0"/>
      <w:autoSpaceDN w:val="0"/>
      <w:adjustRightInd w:val="0"/>
      <w:spacing w:after="0" w:line="240" w:lineRule="auto"/>
      <w:ind w:right="19772"/>
    </w:pPr>
    <w:rPr>
      <w:rFonts w:ascii="Arial" w:eastAsiaTheme="minorEastAsia" w:hAnsi="Arial" w:cs="Arial"/>
      <w:b/>
      <w:bCs/>
      <w:sz w:val="20"/>
      <w:szCs w:val="20"/>
      <w:lang w:eastAsia="ru-RU"/>
    </w:rPr>
  </w:style>
  <w:style w:type="table" w:styleId="a3">
    <w:name w:val="Table Grid"/>
    <w:basedOn w:val="a1"/>
    <w:uiPriority w:val="39"/>
    <w:rsid w:val="004E6B2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Николаевская</dc:creator>
  <cp:keywords/>
  <dc:description/>
  <cp:lastModifiedBy>школа Николаевская</cp:lastModifiedBy>
  <cp:revision>3</cp:revision>
  <dcterms:created xsi:type="dcterms:W3CDTF">2015-07-29T11:22:00Z</dcterms:created>
  <dcterms:modified xsi:type="dcterms:W3CDTF">2015-07-29T11:50:00Z</dcterms:modified>
</cp:coreProperties>
</file>