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</w:p>
    <w:p w:rsidR="008256C9" w:rsidRDefault="008256C9" w:rsidP="008256C9"/>
    <w:p w:rsidR="008256C9" w:rsidRPr="000211A0" w:rsidRDefault="008256C9" w:rsidP="008256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11A0">
        <w:rPr>
          <w:rFonts w:ascii="Times New Roman" w:hAnsi="Times New Roman"/>
          <w:b/>
          <w:bCs/>
          <w:sz w:val="28"/>
          <w:szCs w:val="28"/>
        </w:rPr>
        <w:t xml:space="preserve">КАРАР                          </w:t>
      </w:r>
      <w:r w:rsidRPr="008256C9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0211A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56C9" w:rsidRPr="000211A0" w:rsidRDefault="008256C9" w:rsidP="008256C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11A0">
        <w:rPr>
          <w:rFonts w:ascii="Times New Roman" w:hAnsi="Times New Roman"/>
          <w:b/>
          <w:bCs/>
          <w:sz w:val="28"/>
          <w:szCs w:val="28"/>
        </w:rPr>
        <w:t>« 11</w:t>
      </w:r>
      <w:proofErr w:type="gramEnd"/>
      <w:r w:rsidRPr="000211A0">
        <w:rPr>
          <w:rFonts w:ascii="Times New Roman" w:hAnsi="Times New Roman"/>
          <w:b/>
          <w:bCs/>
          <w:sz w:val="28"/>
          <w:szCs w:val="28"/>
        </w:rPr>
        <w:t xml:space="preserve"> »   декабрь   2014 й   </w:t>
      </w:r>
      <w:r w:rsidRPr="008256C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211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0211A0">
        <w:rPr>
          <w:rFonts w:ascii="Times New Roman" w:hAnsi="Times New Roman"/>
          <w:b/>
          <w:bCs/>
          <w:sz w:val="28"/>
          <w:szCs w:val="28"/>
        </w:rPr>
        <w:t xml:space="preserve">№  27   </w:t>
      </w:r>
      <w:r w:rsidRPr="008256C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211A0">
        <w:rPr>
          <w:rFonts w:ascii="Times New Roman" w:hAnsi="Times New Roman"/>
          <w:b/>
          <w:bCs/>
          <w:sz w:val="28"/>
          <w:szCs w:val="28"/>
        </w:rPr>
        <w:t>«11 »   декабря  2014 г.</w:t>
      </w:r>
      <w:bookmarkStart w:id="0" w:name="_GoBack"/>
      <w:bookmarkEnd w:id="0"/>
    </w:p>
    <w:p w:rsidR="008256C9" w:rsidRPr="000211A0" w:rsidRDefault="008256C9" w:rsidP="0082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A0">
        <w:rPr>
          <w:rFonts w:ascii="Times New Roman" w:hAnsi="Times New Roman"/>
          <w:b/>
          <w:sz w:val="28"/>
          <w:szCs w:val="28"/>
        </w:rPr>
        <w:t>Об утверждении программы комплексного развития систем</w:t>
      </w:r>
    </w:p>
    <w:p w:rsidR="008256C9" w:rsidRPr="000211A0" w:rsidRDefault="008256C9" w:rsidP="0082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A0">
        <w:rPr>
          <w:rFonts w:ascii="Times New Roman" w:hAnsi="Times New Roman"/>
          <w:b/>
          <w:sz w:val="28"/>
          <w:szCs w:val="28"/>
        </w:rPr>
        <w:t>коммунальной инфраструктуры сельского поселения Николаевский сельсовет муниципального района Благовещенский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0211A0">
        <w:rPr>
          <w:rFonts w:ascii="Times New Roman" w:hAnsi="Times New Roman"/>
          <w:b/>
          <w:sz w:val="28"/>
          <w:szCs w:val="28"/>
        </w:rPr>
        <w:t>-2018 годы</w:t>
      </w:r>
    </w:p>
    <w:p w:rsidR="008256C9" w:rsidRPr="000211A0" w:rsidRDefault="008256C9" w:rsidP="008256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11A0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021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№ 131-ФЗ «Об общих принципах</w:t>
      </w:r>
      <w:r w:rsidRPr="00021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Органы местного самоуправления" w:history="1">
        <w:r w:rsidRPr="000211A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организаций местного самоуправления</w:t>
        </w:r>
      </w:hyperlink>
      <w:r w:rsidRPr="00021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211A0">
        <w:rPr>
          <w:rFonts w:ascii="Times New Roman" w:hAnsi="Times New Roman"/>
          <w:sz w:val="28"/>
          <w:szCs w:val="28"/>
          <w:shd w:val="clear" w:color="auto" w:fill="FFFFFF"/>
        </w:rPr>
        <w:t>в Российской Федерации, Федеральным</w:t>
      </w:r>
      <w:r w:rsidRPr="00021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0211A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211A0">
        <w:rPr>
          <w:rFonts w:ascii="Times New Roman" w:hAnsi="Times New Roman"/>
          <w:sz w:val="28"/>
          <w:szCs w:val="28"/>
        </w:rPr>
        <w:t xml:space="preserve"> </w:t>
      </w:r>
      <w:r w:rsidRPr="00021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"Об основах регулирования тарифов организаций коммунального комплекса" от 30.12.2004 N 210-ФЗ, </w:t>
      </w:r>
      <w:r w:rsidRPr="000211A0">
        <w:rPr>
          <w:rFonts w:ascii="Times New Roman" w:hAnsi="Times New Roman"/>
          <w:sz w:val="28"/>
          <w:szCs w:val="28"/>
        </w:rPr>
        <w:t xml:space="preserve">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 и </w:t>
      </w:r>
      <w:r w:rsidRPr="00021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реализации органами местного самоуправления своих полномочий в сфере экономического регулирования деятельности организаций коммунального комплекса и своевременного принятия решений, обеспечения развития систем коммунальной инфраструктуры</w:t>
      </w:r>
    </w:p>
    <w:p w:rsidR="008256C9" w:rsidRPr="000211A0" w:rsidRDefault="008256C9" w:rsidP="008256C9">
      <w:pPr>
        <w:jc w:val="both"/>
        <w:rPr>
          <w:rFonts w:ascii="Times New Roman" w:hAnsi="Times New Roman"/>
        </w:rPr>
      </w:pPr>
      <w:r w:rsidRPr="000211A0">
        <w:rPr>
          <w:rFonts w:ascii="Times New Roman" w:hAnsi="Times New Roman"/>
          <w:b/>
        </w:rPr>
        <w:t>ПОСТАНОВЛЯЮ</w:t>
      </w:r>
      <w:r w:rsidRPr="000211A0">
        <w:rPr>
          <w:rFonts w:ascii="Times New Roman" w:hAnsi="Times New Roman"/>
        </w:rPr>
        <w:t>:</w:t>
      </w:r>
    </w:p>
    <w:p w:rsidR="008256C9" w:rsidRPr="000211A0" w:rsidRDefault="008256C9" w:rsidP="008256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1A0">
        <w:rPr>
          <w:rFonts w:ascii="Times New Roman" w:hAnsi="Times New Roman"/>
          <w:sz w:val="28"/>
          <w:szCs w:val="28"/>
        </w:rPr>
        <w:t>Утвердить программу комплексного развития систем коммунальной инфраструктуры сельского поселения Николаевский сельсовет муниципального района Благовещенский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>5</w:t>
      </w:r>
      <w:r w:rsidRPr="000211A0">
        <w:rPr>
          <w:rFonts w:ascii="Times New Roman" w:hAnsi="Times New Roman"/>
          <w:sz w:val="28"/>
          <w:szCs w:val="28"/>
        </w:rPr>
        <w:t>-2018 годы</w:t>
      </w:r>
    </w:p>
    <w:p w:rsidR="008256C9" w:rsidRPr="000211A0" w:rsidRDefault="008256C9" w:rsidP="008256C9">
      <w:pPr>
        <w:pStyle w:val="a5"/>
        <w:widowControl w:val="0"/>
        <w:numPr>
          <w:ilvl w:val="0"/>
          <w:numId w:val="1"/>
        </w:numPr>
        <w:shd w:val="clear" w:color="auto" w:fill="FFFFFF"/>
        <w:snapToGrid w:val="0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1A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8256C9" w:rsidRPr="000211A0" w:rsidRDefault="008256C9" w:rsidP="008256C9">
      <w:pPr>
        <w:pStyle w:val="a5"/>
        <w:widowControl w:val="0"/>
        <w:numPr>
          <w:ilvl w:val="0"/>
          <w:numId w:val="1"/>
        </w:numPr>
        <w:shd w:val="clear" w:color="auto" w:fill="FFFFFF"/>
        <w:snapToGrid w:val="0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1A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211A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256C9" w:rsidRPr="000211A0" w:rsidRDefault="008256C9" w:rsidP="008256C9">
      <w:pPr>
        <w:jc w:val="both"/>
        <w:rPr>
          <w:rFonts w:ascii="Times New Roman" w:hAnsi="Times New Roman"/>
        </w:rPr>
      </w:pPr>
    </w:p>
    <w:p w:rsidR="008256C9" w:rsidRDefault="008256C9" w:rsidP="008256C9">
      <w:pPr>
        <w:jc w:val="both"/>
        <w:rPr>
          <w:rFonts w:ascii="Times New Roman" w:hAnsi="Times New Roman"/>
          <w:sz w:val="28"/>
          <w:szCs w:val="28"/>
        </w:rPr>
      </w:pPr>
      <w:r w:rsidRPr="000211A0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256C9" w:rsidRPr="000211A0" w:rsidRDefault="008256C9" w:rsidP="008256C9">
      <w:pPr>
        <w:jc w:val="both"/>
        <w:rPr>
          <w:rFonts w:ascii="Times New Roman" w:hAnsi="Times New Roman"/>
          <w:sz w:val="28"/>
          <w:szCs w:val="28"/>
        </w:rPr>
      </w:pPr>
      <w:r w:rsidRPr="000211A0">
        <w:rPr>
          <w:rFonts w:ascii="Times New Roman" w:hAnsi="Times New Roman"/>
          <w:sz w:val="28"/>
          <w:szCs w:val="28"/>
        </w:rPr>
        <w:t xml:space="preserve">Николаевский сельсовет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211A0">
        <w:rPr>
          <w:rFonts w:ascii="Times New Roman" w:hAnsi="Times New Roman"/>
          <w:sz w:val="28"/>
          <w:szCs w:val="28"/>
        </w:rPr>
        <w:t xml:space="preserve">  Е.Ф. Сютина</w:t>
      </w:r>
    </w:p>
    <w:p w:rsidR="008256C9" w:rsidRDefault="008256C9" w:rsidP="008256C9">
      <w:pPr>
        <w:spacing w:after="0" w:line="240" w:lineRule="auto"/>
        <w:rPr>
          <w:rFonts w:ascii="Times New Roman" w:hAnsi="Times New Roman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DC5DC0">
        <w:rPr>
          <w:rFonts w:ascii="Times New Roman" w:hAnsi="Times New Roman"/>
        </w:rPr>
        <w:t xml:space="preserve">Приложение 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iCs/>
        </w:rPr>
      </w:pPr>
      <w:r w:rsidRPr="00DC5DC0">
        <w:rPr>
          <w:rFonts w:ascii="Times New Roman" w:hAnsi="Times New Roman"/>
          <w:iCs/>
        </w:rPr>
        <w:t xml:space="preserve">                         </w:t>
      </w:r>
      <w:r>
        <w:rPr>
          <w:rFonts w:ascii="Times New Roman" w:hAnsi="Times New Roman"/>
          <w:iCs/>
        </w:rPr>
        <w:t xml:space="preserve">                     </w:t>
      </w:r>
      <w:r w:rsidRPr="00DC5DC0">
        <w:rPr>
          <w:rFonts w:ascii="Times New Roman" w:hAnsi="Times New Roman"/>
          <w:iCs/>
        </w:rPr>
        <w:t xml:space="preserve">к </w:t>
      </w:r>
      <w:r>
        <w:rPr>
          <w:rFonts w:ascii="Times New Roman" w:hAnsi="Times New Roman"/>
          <w:iCs/>
        </w:rPr>
        <w:t>Постановлению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iCs/>
        </w:rPr>
      </w:pPr>
      <w:r w:rsidRPr="00DC5DC0">
        <w:rPr>
          <w:rFonts w:ascii="Times New Roman" w:hAnsi="Times New Roman"/>
          <w:iCs/>
        </w:rPr>
        <w:t xml:space="preserve">                                         </w:t>
      </w:r>
      <w:r>
        <w:rPr>
          <w:rFonts w:ascii="Times New Roman" w:hAnsi="Times New Roman"/>
          <w:iCs/>
        </w:rPr>
        <w:t xml:space="preserve">                   </w:t>
      </w:r>
      <w:r w:rsidRPr="00DC5DC0">
        <w:rPr>
          <w:rFonts w:ascii="Times New Roman" w:hAnsi="Times New Roman"/>
          <w:iCs/>
        </w:rPr>
        <w:t xml:space="preserve">от </w:t>
      </w:r>
      <w:proofErr w:type="gramStart"/>
      <w:r w:rsidRPr="00DC5DC0">
        <w:rPr>
          <w:rFonts w:ascii="Times New Roman" w:hAnsi="Times New Roman"/>
          <w:iCs/>
        </w:rPr>
        <w:t xml:space="preserve">«  </w:t>
      </w:r>
      <w:r>
        <w:rPr>
          <w:rFonts w:ascii="Times New Roman" w:hAnsi="Times New Roman"/>
          <w:iCs/>
        </w:rPr>
        <w:t>11</w:t>
      </w:r>
      <w:proofErr w:type="gramEnd"/>
      <w:r>
        <w:rPr>
          <w:rFonts w:ascii="Times New Roman" w:hAnsi="Times New Roman"/>
          <w:iCs/>
        </w:rPr>
        <w:t xml:space="preserve"> » декабря </w:t>
      </w:r>
      <w:r w:rsidRPr="00DC5DC0">
        <w:rPr>
          <w:rFonts w:ascii="Times New Roman" w:hAnsi="Times New Roman"/>
          <w:iCs/>
        </w:rPr>
        <w:t xml:space="preserve"> 201</w:t>
      </w:r>
      <w:r>
        <w:rPr>
          <w:rFonts w:ascii="Times New Roman" w:hAnsi="Times New Roman"/>
          <w:iCs/>
        </w:rPr>
        <w:t xml:space="preserve">4 </w:t>
      </w:r>
      <w:r w:rsidRPr="00DC5DC0">
        <w:rPr>
          <w:rFonts w:ascii="Times New Roman" w:hAnsi="Times New Roman"/>
          <w:iCs/>
        </w:rPr>
        <w:t xml:space="preserve">г. </w:t>
      </w:r>
      <w:r>
        <w:rPr>
          <w:rFonts w:ascii="Times New Roman" w:hAnsi="Times New Roman"/>
          <w:iCs/>
        </w:rPr>
        <w:t>№ 27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</w:t>
      </w:r>
      <w:r>
        <w:rPr>
          <w:rFonts w:ascii="Times New Roman" w:hAnsi="Times New Roman"/>
          <w:iCs/>
          <w:lang w:val="en-US"/>
        </w:rPr>
        <w:t xml:space="preserve">                      </w:t>
      </w:r>
      <w:r>
        <w:rPr>
          <w:rFonts w:ascii="Times New Roman" w:hAnsi="Times New Roman"/>
          <w:iCs/>
        </w:rPr>
        <w:t xml:space="preserve">Администрации </w:t>
      </w:r>
      <w:r w:rsidRPr="00DC5DC0">
        <w:rPr>
          <w:rFonts w:ascii="Times New Roman" w:hAnsi="Times New Roman"/>
          <w:iCs/>
        </w:rPr>
        <w:t>сельского поселения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iCs/>
        </w:rPr>
      </w:pPr>
      <w:r w:rsidRPr="00DC5DC0">
        <w:rPr>
          <w:rFonts w:ascii="Times New Roman" w:hAnsi="Times New Roman"/>
          <w:iCs/>
        </w:rPr>
        <w:t xml:space="preserve">                                      </w:t>
      </w:r>
      <w:r>
        <w:rPr>
          <w:rFonts w:ascii="Times New Roman" w:hAnsi="Times New Roman"/>
          <w:iCs/>
        </w:rPr>
        <w:t xml:space="preserve">               </w:t>
      </w:r>
      <w:r w:rsidRPr="00DC5DC0">
        <w:rPr>
          <w:rFonts w:ascii="Times New Roman" w:hAnsi="Times New Roman"/>
          <w:iCs/>
        </w:rPr>
        <w:t>Николаевский сельсовет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</w:t>
      </w:r>
      <w:r w:rsidRPr="00DC5DC0">
        <w:rPr>
          <w:rFonts w:ascii="Times New Roman" w:hAnsi="Times New Roman"/>
        </w:rPr>
        <w:t>муниципального района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</w:t>
      </w:r>
      <w:r w:rsidRPr="00DC5DC0">
        <w:rPr>
          <w:rFonts w:ascii="Times New Roman" w:hAnsi="Times New Roman"/>
        </w:rPr>
        <w:t>Благовещенский район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</w:t>
      </w:r>
      <w:r w:rsidRPr="00DC5DC0">
        <w:rPr>
          <w:rFonts w:ascii="Times New Roman" w:hAnsi="Times New Roman"/>
        </w:rPr>
        <w:t>Республики Башкортостан</w:t>
      </w:r>
    </w:p>
    <w:p w:rsidR="008256C9" w:rsidRPr="00DC5DC0" w:rsidRDefault="008256C9" w:rsidP="008256C9">
      <w:pPr>
        <w:spacing w:after="0" w:line="240" w:lineRule="auto"/>
        <w:jc w:val="right"/>
        <w:rPr>
          <w:rFonts w:ascii="Times New Roman" w:hAnsi="Times New Roman"/>
        </w:rPr>
      </w:pPr>
    </w:p>
    <w:p w:rsidR="008256C9" w:rsidRPr="00DC5DC0" w:rsidRDefault="008256C9" w:rsidP="008256C9">
      <w:pPr>
        <w:pStyle w:val="xl65"/>
        <w:spacing w:before="0" w:beforeAutospacing="0" w:after="0" w:afterAutospacing="0"/>
        <w:jc w:val="right"/>
      </w:pPr>
    </w:p>
    <w:p w:rsidR="008256C9" w:rsidRPr="00DC5DC0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Default="008256C9" w:rsidP="008256C9">
      <w:pPr>
        <w:pStyle w:val="xl65"/>
        <w:spacing w:before="0" w:beforeAutospacing="0" w:after="0" w:afterAutospacing="0"/>
        <w:jc w:val="right"/>
      </w:pPr>
    </w:p>
    <w:p w:rsidR="008256C9" w:rsidRPr="00DC5DC0" w:rsidRDefault="008256C9" w:rsidP="008256C9">
      <w:pPr>
        <w:pStyle w:val="xl65"/>
        <w:spacing w:before="0" w:beforeAutospacing="0" w:after="0" w:afterAutospacing="0"/>
        <w:jc w:val="right"/>
      </w:pPr>
    </w:p>
    <w:p w:rsidR="008256C9" w:rsidRPr="00DC5DC0" w:rsidRDefault="008256C9" w:rsidP="008256C9">
      <w:pPr>
        <w:pStyle w:val="xl65"/>
        <w:spacing w:before="0" w:beforeAutospacing="0" w:after="0" w:afterAutospacing="0"/>
        <w:jc w:val="right"/>
      </w:pPr>
    </w:p>
    <w:p w:rsidR="008256C9" w:rsidRPr="00DC5DC0" w:rsidRDefault="008256C9" w:rsidP="008256C9">
      <w:pPr>
        <w:pStyle w:val="xl65"/>
        <w:spacing w:before="0" w:beforeAutospacing="0" w:after="0" w:afterAutospacing="0"/>
        <w:jc w:val="center"/>
        <w:rPr>
          <w:b/>
          <w:sz w:val="36"/>
          <w:szCs w:val="36"/>
        </w:rPr>
      </w:pPr>
      <w:r w:rsidRPr="00DC5DC0">
        <w:rPr>
          <w:b/>
          <w:sz w:val="36"/>
          <w:szCs w:val="36"/>
        </w:rPr>
        <w:t>Программа комплексного развития</w:t>
      </w:r>
    </w:p>
    <w:p w:rsidR="008256C9" w:rsidRPr="00DC5DC0" w:rsidRDefault="008256C9" w:rsidP="008256C9">
      <w:pPr>
        <w:pStyle w:val="xl65"/>
        <w:spacing w:before="0" w:beforeAutospacing="0" w:after="0" w:afterAutospacing="0"/>
        <w:jc w:val="center"/>
        <w:rPr>
          <w:b/>
          <w:sz w:val="36"/>
          <w:szCs w:val="36"/>
        </w:rPr>
      </w:pPr>
      <w:r w:rsidRPr="00DC5DC0">
        <w:rPr>
          <w:b/>
          <w:sz w:val="36"/>
          <w:szCs w:val="36"/>
        </w:rPr>
        <w:t xml:space="preserve">систем коммунальной инфраструктуры </w:t>
      </w:r>
    </w:p>
    <w:p w:rsidR="008256C9" w:rsidRPr="00DC5DC0" w:rsidRDefault="008256C9" w:rsidP="008256C9">
      <w:pPr>
        <w:pStyle w:val="xl65"/>
        <w:spacing w:before="0" w:beforeAutospacing="0" w:after="0" w:afterAutospacing="0"/>
        <w:jc w:val="center"/>
        <w:rPr>
          <w:b/>
          <w:sz w:val="36"/>
          <w:szCs w:val="36"/>
        </w:rPr>
      </w:pPr>
      <w:r w:rsidRPr="00DC5DC0">
        <w:rPr>
          <w:b/>
          <w:sz w:val="36"/>
          <w:szCs w:val="36"/>
        </w:rPr>
        <w:t>муниципального образования</w:t>
      </w:r>
    </w:p>
    <w:p w:rsidR="008256C9" w:rsidRPr="00DC5DC0" w:rsidRDefault="008256C9" w:rsidP="008256C9">
      <w:pPr>
        <w:pStyle w:val="xl65"/>
        <w:spacing w:before="0" w:beforeAutospacing="0" w:after="0" w:afterAutospacing="0"/>
        <w:jc w:val="center"/>
        <w:rPr>
          <w:b/>
          <w:sz w:val="36"/>
          <w:szCs w:val="36"/>
        </w:rPr>
      </w:pPr>
      <w:r w:rsidRPr="00DC5DC0">
        <w:rPr>
          <w:b/>
          <w:iCs/>
          <w:sz w:val="36"/>
          <w:szCs w:val="36"/>
        </w:rPr>
        <w:t>сельское поселение Николаевский сельсовет</w:t>
      </w:r>
      <w:r w:rsidRPr="00DC5DC0">
        <w:rPr>
          <w:b/>
          <w:i/>
          <w:iCs/>
          <w:sz w:val="36"/>
          <w:szCs w:val="36"/>
        </w:rPr>
        <w:t xml:space="preserve"> </w:t>
      </w:r>
      <w:r>
        <w:rPr>
          <w:b/>
          <w:sz w:val="36"/>
          <w:szCs w:val="36"/>
        </w:rPr>
        <w:t>м</w:t>
      </w:r>
      <w:r w:rsidRPr="00DC5DC0">
        <w:rPr>
          <w:b/>
          <w:sz w:val="36"/>
          <w:szCs w:val="36"/>
        </w:rPr>
        <w:t xml:space="preserve">униципального района </w:t>
      </w:r>
    </w:p>
    <w:p w:rsidR="008256C9" w:rsidRPr="00DC5DC0" w:rsidRDefault="008256C9" w:rsidP="008256C9">
      <w:pPr>
        <w:pStyle w:val="xl65"/>
        <w:spacing w:before="0" w:beforeAutospacing="0" w:after="0" w:afterAutospacing="0"/>
        <w:jc w:val="center"/>
        <w:rPr>
          <w:b/>
          <w:sz w:val="36"/>
          <w:szCs w:val="36"/>
        </w:rPr>
      </w:pPr>
      <w:r w:rsidRPr="00DC5DC0">
        <w:rPr>
          <w:b/>
          <w:sz w:val="36"/>
          <w:szCs w:val="36"/>
        </w:rPr>
        <w:t>Благовещенский район Республики Башкортостан</w:t>
      </w:r>
    </w:p>
    <w:p w:rsidR="008256C9" w:rsidRPr="00DC5DC0" w:rsidRDefault="008256C9" w:rsidP="008256C9">
      <w:pPr>
        <w:pStyle w:val="xl65"/>
        <w:spacing w:before="0" w:beforeAutospacing="0" w:after="0" w:afterAutospacing="0"/>
        <w:jc w:val="center"/>
        <w:rPr>
          <w:b/>
          <w:sz w:val="36"/>
          <w:szCs w:val="36"/>
        </w:rPr>
      </w:pPr>
      <w:r w:rsidRPr="00DC5DC0">
        <w:rPr>
          <w:b/>
          <w:sz w:val="36"/>
          <w:szCs w:val="36"/>
        </w:rPr>
        <w:t xml:space="preserve">на 2015-2018 </w:t>
      </w:r>
      <w:proofErr w:type="spellStart"/>
      <w:r w:rsidRPr="00DC5DC0">
        <w:rPr>
          <w:b/>
          <w:sz w:val="36"/>
          <w:szCs w:val="36"/>
        </w:rPr>
        <w:t>г.г</w:t>
      </w:r>
      <w:proofErr w:type="spellEnd"/>
      <w:r w:rsidRPr="00DC5DC0">
        <w:rPr>
          <w:b/>
          <w:sz w:val="36"/>
          <w:szCs w:val="36"/>
        </w:rPr>
        <w:t xml:space="preserve">. 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 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 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 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 </w:t>
      </w:r>
    </w:p>
    <w:p w:rsidR="008256C9" w:rsidRPr="00DC5DC0" w:rsidRDefault="008256C9" w:rsidP="008256C9">
      <w:pPr>
        <w:pStyle w:val="21"/>
        <w:spacing w:before="0" w:beforeAutospacing="0" w:after="0" w:afterAutospacing="0"/>
      </w:pPr>
      <w:r w:rsidRPr="00DC5DC0">
        <w:t> </w:t>
      </w:r>
    </w:p>
    <w:p w:rsidR="008256C9" w:rsidRPr="00DC5DC0" w:rsidRDefault="008256C9" w:rsidP="008256C9">
      <w:pPr>
        <w:pStyle w:val="21"/>
        <w:spacing w:before="0" w:beforeAutospacing="0" w:after="0" w:afterAutospacing="0"/>
      </w:pPr>
      <w:r w:rsidRPr="00DC5DC0">
        <w:t> </w:t>
      </w:r>
    </w:p>
    <w:p w:rsidR="008256C9" w:rsidRPr="00DC5DC0" w:rsidRDefault="008256C9" w:rsidP="008256C9">
      <w:pPr>
        <w:pStyle w:val="21"/>
        <w:spacing w:before="0" w:beforeAutospacing="0" w:after="0" w:afterAutospacing="0"/>
      </w:pPr>
      <w:r w:rsidRPr="00DC5DC0">
        <w:t> </w:t>
      </w:r>
    </w:p>
    <w:p w:rsidR="008256C9" w:rsidRPr="00DC5DC0" w:rsidRDefault="008256C9" w:rsidP="008256C9">
      <w:pPr>
        <w:pStyle w:val="21"/>
        <w:spacing w:before="0" w:beforeAutospacing="0" w:after="0" w:afterAutospacing="0"/>
      </w:pPr>
    </w:p>
    <w:p w:rsidR="008256C9" w:rsidRPr="00DC5DC0" w:rsidRDefault="008256C9" w:rsidP="008256C9">
      <w:pPr>
        <w:pStyle w:val="21"/>
        <w:spacing w:before="0" w:beforeAutospacing="0" w:after="0" w:afterAutospacing="0"/>
      </w:pPr>
    </w:p>
    <w:p w:rsidR="008256C9" w:rsidRPr="00DC5DC0" w:rsidRDefault="008256C9" w:rsidP="008256C9">
      <w:pPr>
        <w:pStyle w:val="21"/>
        <w:spacing w:before="0" w:beforeAutospacing="0" w:after="0" w:afterAutospacing="0"/>
      </w:pPr>
    </w:p>
    <w:p w:rsidR="008256C9" w:rsidRPr="00DC5DC0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Default="008256C9" w:rsidP="008256C9">
      <w:pPr>
        <w:pStyle w:val="21"/>
        <w:spacing w:before="0" w:beforeAutospacing="0" w:after="0" w:afterAutospacing="0"/>
      </w:pPr>
    </w:p>
    <w:p w:rsidR="008256C9" w:rsidRPr="00DC5DC0" w:rsidRDefault="008256C9" w:rsidP="008256C9">
      <w:pPr>
        <w:pStyle w:val="21"/>
        <w:spacing w:before="0" w:beforeAutospacing="0" w:after="0" w:afterAutospacing="0"/>
      </w:pPr>
    </w:p>
    <w:p w:rsidR="008256C9" w:rsidRPr="00DC5DC0" w:rsidRDefault="008256C9" w:rsidP="008256C9">
      <w:pPr>
        <w:pStyle w:val="21"/>
        <w:spacing w:before="0" w:beforeAutospacing="0" w:after="0" w:afterAutospacing="0"/>
      </w:pPr>
    </w:p>
    <w:p w:rsidR="008256C9" w:rsidRPr="00731663" w:rsidRDefault="008256C9" w:rsidP="008256C9">
      <w:pPr>
        <w:pStyle w:val="xl65"/>
        <w:spacing w:before="0" w:beforeAutospacing="0" w:after="0" w:afterAutospacing="0"/>
        <w:jc w:val="center"/>
        <w:rPr>
          <w:b/>
        </w:rPr>
      </w:pPr>
      <w:r w:rsidRPr="00731663">
        <w:rPr>
          <w:b/>
        </w:rPr>
        <w:t>ПАСПОРТ ПРОГРАММЫ</w:t>
      </w:r>
    </w:p>
    <w:tbl>
      <w:tblPr>
        <w:tblW w:w="99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735"/>
      </w:tblGrid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 Наименование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Программа комплексного развития систем коммунальной инфраструктуры муниципального образования сельское поселение Николаевский сельсовет муниципального </w:t>
            </w:r>
            <w:proofErr w:type="gramStart"/>
            <w:r w:rsidRPr="00DC5DC0">
              <w:rPr>
                <w:rFonts w:ascii="Times New Roman" w:hAnsi="Times New Roman"/>
              </w:rPr>
              <w:t>района  Благовещенского</w:t>
            </w:r>
            <w:proofErr w:type="gramEnd"/>
            <w:r w:rsidRPr="00DC5DC0">
              <w:rPr>
                <w:rFonts w:ascii="Times New Roman" w:hAnsi="Times New Roman"/>
              </w:rPr>
              <w:t xml:space="preserve"> района Республики Башкортостан на 2015-2018гг . (далее – Программа).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lastRenderedPageBreak/>
              <w:t>Основание для разработки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– Градостроительный кодекс Российской Федерации; 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– Федеральный закон от 30.12.2004 № 210-ФЗ «Об основах регулирования тарифов организаций коммунального комплекса»;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– Генеральный план муниципального </w:t>
            </w:r>
            <w:proofErr w:type="gramStart"/>
            <w:r w:rsidRPr="00DC5DC0">
              <w:rPr>
                <w:rFonts w:ascii="Times New Roman" w:hAnsi="Times New Roman"/>
              </w:rPr>
              <w:t>образования  сельское</w:t>
            </w:r>
            <w:proofErr w:type="gramEnd"/>
            <w:r w:rsidRPr="00DC5DC0">
              <w:rPr>
                <w:rFonts w:ascii="Times New Roman" w:hAnsi="Times New Roman"/>
              </w:rPr>
              <w:t xml:space="preserve"> поселение Николаевский сельсовет муниципального района  Благовещенского района Республики Башкортостан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Администрация муниципального образования сельское поселение Николаевский сельсовет муниципального </w:t>
            </w:r>
            <w:proofErr w:type="gramStart"/>
            <w:r w:rsidRPr="00DC5DC0">
              <w:rPr>
                <w:rFonts w:ascii="Times New Roman" w:hAnsi="Times New Roman"/>
              </w:rPr>
              <w:t>района  Благовещенский</w:t>
            </w:r>
            <w:proofErr w:type="gramEnd"/>
            <w:r w:rsidRPr="00DC5DC0">
              <w:rPr>
                <w:rFonts w:ascii="Times New Roman" w:hAnsi="Times New Roman"/>
              </w:rPr>
              <w:t xml:space="preserve"> район Республики Башкортостан 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Администрация муниципального образования сельское поселение Николаевский сельсовет муниципального района Благовещенский район Республики </w:t>
            </w:r>
            <w:proofErr w:type="gramStart"/>
            <w:r w:rsidRPr="00DC5DC0">
              <w:rPr>
                <w:rFonts w:ascii="Times New Roman" w:hAnsi="Times New Roman"/>
              </w:rPr>
              <w:t>Башкортостан .</w:t>
            </w:r>
            <w:proofErr w:type="gramEnd"/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обеспечение устойчивого функционирования и развития коммунальных систем и объектов в соответствии с потребностями жилищного строительства;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создание условий для развития жилищного фонда и осуществления комплексного освоения земельных участков под жилищное строительство путем строительства новых инженерных сетей;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повышение качества и надежности производимых коммунальных услуг населению;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-улучшение экологической ситуации.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взаимосвязанное перспективное планирование развития коммунальной системы;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 - комплексное развитие систем коммунальной инфраструктуры;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обоснование мероприятий по комплексной реконструкции и модернизации;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повышение надежности систем и качества предоставления коммунальных услуг;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DC5DC0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DC5DC0">
              <w:rPr>
                <w:rFonts w:ascii="Times New Roman" w:hAnsi="Times New Roman"/>
              </w:rPr>
              <w:t xml:space="preserve"> коммунальной инфраструктуры муниципального образования. Николаевский сельсовет муниципального района Благовещенский район Республики </w:t>
            </w:r>
            <w:proofErr w:type="gramStart"/>
            <w:r w:rsidRPr="00DC5DC0">
              <w:rPr>
                <w:rFonts w:ascii="Times New Roman" w:hAnsi="Times New Roman"/>
              </w:rPr>
              <w:t>Башкортостан .</w:t>
            </w:r>
            <w:proofErr w:type="gramEnd"/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Период реализации Программы: 2015 -2018г.г.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Финансовое обеспечение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-средства бюджета Республики Башкортостан. Федерального и местного бюджетов </w:t>
            </w:r>
          </w:p>
          <w:p w:rsidR="008256C9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--иные средства, предусмотренные законодательством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C5DC0">
              <w:rPr>
                <w:rFonts w:ascii="Times New Roman" w:hAnsi="Times New Roman"/>
              </w:rPr>
              <w:t>Объем финансирования подлежит ежегодной корректировке в соответствии с уточнением бюджетных корректировок и изменений в законодательстве.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–-создание благоприятных и безопасных условий для жителей поселения;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создание надежной коммунальной инфраструктуры на селе, имеющей необходимые резервы для перспективного развития;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- повышение качества обслуживания населения;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 – обеспечение устойчивости и надежности системы коммунальной инфраструктуры поселения;</w:t>
            </w:r>
          </w:p>
          <w:p w:rsidR="008256C9" w:rsidRPr="00731663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663">
              <w:rPr>
                <w:rFonts w:ascii="Times New Roman" w:hAnsi="Times New Roman"/>
              </w:rPr>
              <w:t>- развитие систем водоснабжения и улучшение качества питьевой воды;</w:t>
            </w:r>
          </w:p>
          <w:p w:rsidR="008256C9" w:rsidRPr="00731663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663">
              <w:rPr>
                <w:rFonts w:ascii="Times New Roman" w:hAnsi="Times New Roman"/>
              </w:rPr>
              <w:t>- перспективное планирование газификации населенных пунктов</w:t>
            </w:r>
          </w:p>
          <w:p w:rsidR="008256C9" w:rsidRPr="00731663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663">
              <w:rPr>
                <w:rFonts w:ascii="Times New Roman" w:hAnsi="Times New Roman"/>
              </w:rPr>
              <w:t xml:space="preserve">– наличие уличного освещения в населенных </w:t>
            </w:r>
            <w:proofErr w:type="gramStart"/>
            <w:r w:rsidRPr="00731663">
              <w:rPr>
                <w:rFonts w:ascii="Times New Roman" w:hAnsi="Times New Roman"/>
              </w:rPr>
              <w:t>пунктах;;</w:t>
            </w:r>
            <w:proofErr w:type="gramEnd"/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– внедрение энергосберегающих технологий, снижение эксплуатационных затрат;</w:t>
            </w: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C5DC0">
              <w:rPr>
                <w:rFonts w:ascii="Times New Roman" w:hAnsi="Times New Roman"/>
              </w:rPr>
              <w:t>,–</w:t>
            </w:r>
            <w:proofErr w:type="gramEnd"/>
            <w:r w:rsidRPr="00DC5DC0">
              <w:rPr>
                <w:rFonts w:ascii="Times New Roman" w:hAnsi="Times New Roman"/>
              </w:rPr>
              <w:t xml:space="preserve"> рациональное использование природных ресурсов.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 Контроль за исполнением Программы осуществляет Администрация муниципального образования сельское поселение Николаевский сельсовет муниципального района Благовещенский район Республики Башкортостан в пределах своих полномочий в соответствии с законодательством.</w:t>
            </w:r>
          </w:p>
        </w:tc>
      </w:tr>
    </w:tbl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ВВЕДЕНИЕ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    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Программа комплексного развития коммунальной инфраструктуры муниципального образования сельское поселение Николаевский сельсовет муниципального района Благовещенский район Республики </w:t>
      </w:r>
      <w:proofErr w:type="gramStart"/>
      <w:r w:rsidRPr="00DC5DC0">
        <w:rPr>
          <w:rFonts w:ascii="Times New Roman" w:hAnsi="Times New Roman"/>
        </w:rPr>
        <w:t>Башкортостан  на</w:t>
      </w:r>
      <w:proofErr w:type="gramEnd"/>
      <w:r w:rsidRPr="00DC5DC0">
        <w:rPr>
          <w:rFonts w:ascii="Times New Roman" w:hAnsi="Times New Roman"/>
        </w:rPr>
        <w:t xml:space="preserve"> 2015– 2018 </w:t>
      </w:r>
      <w:proofErr w:type="spellStart"/>
      <w:r w:rsidRPr="00DC5DC0">
        <w:rPr>
          <w:rFonts w:ascii="Times New Roman" w:hAnsi="Times New Roman"/>
        </w:rPr>
        <w:t>г.г</w:t>
      </w:r>
      <w:proofErr w:type="spellEnd"/>
      <w:r w:rsidRPr="00DC5DC0">
        <w:rPr>
          <w:rFonts w:ascii="Times New Roman" w:hAnsi="Times New Roman"/>
        </w:rPr>
        <w:t>. 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муниципального образования сельское поселение Николаевский сельсовет муниципального района Благовещенский район Республики Башкортостан  и в соответствии с Генеральным планом сельского поселения Николаевский сельсовет муниципального района Благовещенский район Республики Башкортостан 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  <w:r w:rsidRPr="00DC5DC0">
        <w:rPr>
          <w:rFonts w:ascii="Times New Roman" w:hAnsi="Times New Roman"/>
        </w:rPr>
        <w:tab/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объектов утилизации (захоронения) твердых бытовых отходов) в соответствии с потребностями сельскохозяйственного,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</w:t>
      </w:r>
      <w:r w:rsidRPr="00DC5DC0">
        <w:rPr>
          <w:rFonts w:ascii="Times New Roman" w:hAnsi="Times New Roman"/>
          <w:color w:val="FF0000"/>
        </w:rPr>
        <w:t xml:space="preserve"> </w:t>
      </w:r>
      <w:r w:rsidRPr="00DC5DC0">
        <w:rPr>
          <w:rFonts w:ascii="Times New Roman" w:hAnsi="Times New Roman"/>
        </w:rPr>
        <w:t xml:space="preserve">Николаевский сельсовет муниципального района Благовещенский район Республики </w:t>
      </w:r>
      <w:proofErr w:type="gramStart"/>
      <w:r w:rsidRPr="00DC5DC0">
        <w:rPr>
          <w:rFonts w:ascii="Times New Roman" w:hAnsi="Times New Roman"/>
        </w:rPr>
        <w:t>Башкортостан  и</w:t>
      </w:r>
      <w:proofErr w:type="gramEnd"/>
      <w:r w:rsidRPr="00DC5DC0">
        <w:rPr>
          <w:rFonts w:ascii="Times New Roman" w:hAnsi="Times New Roman"/>
        </w:rPr>
        <w:t xml:space="preserve"> в полной мере соответствует государственной политике реформирования жилищно-коммунального комплекса РФ.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предприятий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 </w:t>
      </w:r>
    </w:p>
    <w:p w:rsidR="008256C9" w:rsidRPr="00CB4302" w:rsidRDefault="008256C9" w:rsidP="0082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302">
        <w:rPr>
          <w:rStyle w:val="12"/>
          <w:rFonts w:ascii="Times New Roman" w:hAnsi="Times New Roman"/>
          <w:b/>
          <w:bCs/>
          <w:sz w:val="28"/>
          <w:szCs w:val="28"/>
        </w:rPr>
        <w:t>1.     Краткая характеристика муниципального образования</w:t>
      </w:r>
    </w:p>
    <w:p w:rsidR="008256C9" w:rsidRPr="00CB4302" w:rsidRDefault="008256C9" w:rsidP="008256C9">
      <w:pPr>
        <w:spacing w:after="0" w:line="240" w:lineRule="auto"/>
        <w:jc w:val="center"/>
        <w:rPr>
          <w:rStyle w:val="12"/>
          <w:rFonts w:ascii="Times New Roman" w:hAnsi="Times New Roman"/>
          <w:b/>
          <w:bCs/>
          <w:color w:val="FF0000"/>
        </w:rPr>
      </w:pPr>
      <w:r w:rsidRPr="00CB4302">
        <w:rPr>
          <w:rStyle w:val="12"/>
          <w:rFonts w:ascii="Times New Roman" w:hAnsi="Times New Roman"/>
          <w:b/>
          <w:bCs/>
          <w:sz w:val="28"/>
          <w:szCs w:val="28"/>
        </w:rPr>
        <w:t>сельское поселение</w:t>
      </w:r>
      <w:r w:rsidRPr="00CB4302">
        <w:rPr>
          <w:rFonts w:ascii="Times New Roman" w:hAnsi="Times New Roman"/>
          <w:b/>
          <w:sz w:val="28"/>
          <w:szCs w:val="28"/>
        </w:rPr>
        <w:t xml:space="preserve"> Николаевский сельсовет муниципального района Благовещенский район Республики Башкортостан</w:t>
      </w:r>
      <w:r w:rsidRPr="00CB4302">
        <w:rPr>
          <w:rFonts w:ascii="Times New Roman" w:hAnsi="Times New Roman"/>
        </w:rPr>
        <w:t xml:space="preserve">  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1.1 Экономико-географическое положение</w:t>
      </w:r>
    </w:p>
    <w:p w:rsidR="008256C9" w:rsidRPr="00DC5DC0" w:rsidRDefault="008256C9" w:rsidP="008256C9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_Toc241564630"/>
      <w:r w:rsidRPr="00DC5DC0">
        <w:rPr>
          <w:rFonts w:ascii="Times New Roman" w:hAnsi="Times New Roman"/>
        </w:rPr>
        <w:t xml:space="preserve">    Сельское поселение Николаевский сельсовет муниципального района Благовещенский район Республики </w:t>
      </w:r>
      <w:proofErr w:type="gramStart"/>
      <w:r w:rsidRPr="00DC5DC0">
        <w:rPr>
          <w:rFonts w:ascii="Times New Roman" w:hAnsi="Times New Roman"/>
        </w:rPr>
        <w:t>Башкортостан  граничит</w:t>
      </w:r>
      <w:proofErr w:type="gramEnd"/>
      <w:r w:rsidRPr="00DC5DC0">
        <w:rPr>
          <w:rFonts w:ascii="Times New Roman" w:hAnsi="Times New Roman"/>
        </w:rPr>
        <w:t xml:space="preserve"> с г. Благовещенск  , МО Удельно </w:t>
      </w:r>
      <w:proofErr w:type="spellStart"/>
      <w:r w:rsidRPr="00DC5DC0">
        <w:rPr>
          <w:rFonts w:ascii="Times New Roman" w:hAnsi="Times New Roman"/>
        </w:rPr>
        <w:t>Дуванейским</w:t>
      </w:r>
      <w:proofErr w:type="spellEnd"/>
      <w:r w:rsidRPr="00DC5DC0">
        <w:rPr>
          <w:rFonts w:ascii="Times New Roman" w:hAnsi="Times New Roman"/>
        </w:rPr>
        <w:t xml:space="preserve"> сельсоветом, МО Богородским сельсоветом, МО </w:t>
      </w:r>
      <w:proofErr w:type="spellStart"/>
      <w:r w:rsidRPr="00DC5DC0">
        <w:rPr>
          <w:rFonts w:ascii="Times New Roman" w:hAnsi="Times New Roman"/>
        </w:rPr>
        <w:t>Тугайским</w:t>
      </w:r>
      <w:proofErr w:type="spellEnd"/>
      <w:r w:rsidRPr="00DC5DC0">
        <w:rPr>
          <w:rFonts w:ascii="Times New Roman" w:hAnsi="Times New Roman"/>
        </w:rPr>
        <w:t xml:space="preserve"> сельсоветом, МО Орловским сельсоветом, </w:t>
      </w:r>
      <w:proofErr w:type="spellStart"/>
      <w:r w:rsidRPr="00DC5DC0">
        <w:rPr>
          <w:rFonts w:ascii="Times New Roman" w:hAnsi="Times New Roman"/>
        </w:rPr>
        <w:t>Кушнаренковским</w:t>
      </w:r>
      <w:proofErr w:type="spellEnd"/>
      <w:r w:rsidRPr="00DC5DC0">
        <w:rPr>
          <w:rFonts w:ascii="Times New Roman" w:hAnsi="Times New Roman"/>
        </w:rPr>
        <w:t xml:space="preserve"> районом.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Поселение занимает территорию площадью</w:t>
      </w:r>
      <w:r>
        <w:rPr>
          <w:rFonts w:ascii="Times New Roman" w:hAnsi="Times New Roman"/>
        </w:rPr>
        <w:t xml:space="preserve"> </w:t>
      </w:r>
      <w:r w:rsidRPr="00DC5DC0">
        <w:rPr>
          <w:rFonts w:ascii="Times New Roman" w:hAnsi="Times New Roman"/>
        </w:rPr>
        <w:t xml:space="preserve">1625 км </w:t>
      </w:r>
      <w:proofErr w:type="spellStart"/>
      <w:r w:rsidRPr="00DC5DC0">
        <w:rPr>
          <w:rFonts w:ascii="Times New Roman" w:hAnsi="Times New Roman"/>
        </w:rPr>
        <w:t>кв.км</w:t>
      </w:r>
      <w:proofErr w:type="spellEnd"/>
      <w:r w:rsidRPr="00DC5DC0">
        <w:rPr>
          <w:rFonts w:ascii="Times New Roman" w:hAnsi="Times New Roman"/>
        </w:rPr>
        <w:t>, на которой проживает 1098 человек (по состоянию на 01.01.201</w:t>
      </w:r>
      <w:r>
        <w:rPr>
          <w:rFonts w:ascii="Times New Roman" w:hAnsi="Times New Roman"/>
        </w:rPr>
        <w:t xml:space="preserve">5 </w:t>
      </w:r>
      <w:r w:rsidRPr="00DC5DC0">
        <w:rPr>
          <w:rFonts w:ascii="Times New Roman" w:hAnsi="Times New Roman"/>
        </w:rPr>
        <w:t xml:space="preserve">г.). 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Сельское поселение находится на северо-западе Республики Башкортостан Благовещенского района</w:t>
      </w:r>
      <w:r w:rsidRPr="00DC5DC0">
        <w:rPr>
          <w:rFonts w:ascii="Times New Roman" w:hAnsi="Times New Roman"/>
          <w:shd w:val="clear" w:color="auto" w:fill="FFFFFF"/>
        </w:rPr>
        <w:t xml:space="preserve">. </w:t>
      </w:r>
      <w:r w:rsidRPr="00DC5DC0">
        <w:rPr>
          <w:rFonts w:ascii="Times New Roman" w:hAnsi="Times New Roman"/>
        </w:rPr>
        <w:t xml:space="preserve">В состав сельского поселения Николаевский сельсовет входят с. </w:t>
      </w:r>
      <w:proofErr w:type="gramStart"/>
      <w:r w:rsidRPr="00DC5DC0">
        <w:rPr>
          <w:rFonts w:ascii="Times New Roman" w:hAnsi="Times New Roman"/>
        </w:rPr>
        <w:t>Николаевка ,</w:t>
      </w:r>
      <w:proofErr w:type="gramEnd"/>
      <w:r w:rsidRPr="00DC5DC0">
        <w:rPr>
          <w:rFonts w:ascii="Times New Roman" w:hAnsi="Times New Roman"/>
        </w:rPr>
        <w:t xml:space="preserve"> д. Дмитриевка, д. Андреевка, д. Куреч,  д. Сунеевка , административный центр – село Николаевка.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DC0">
        <w:rPr>
          <w:rFonts w:ascii="Times New Roman" w:hAnsi="Times New Roman"/>
          <w:color w:val="000000"/>
        </w:rPr>
        <w:t xml:space="preserve">    В направлении районного центра имеется автомобильная дорога с твердым покрытием.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Территория поселения располагается на </w:t>
      </w:r>
      <w:proofErr w:type="spellStart"/>
      <w:r w:rsidRPr="00DC5DC0">
        <w:rPr>
          <w:rFonts w:ascii="Times New Roman" w:hAnsi="Times New Roman"/>
        </w:rPr>
        <w:t>Прибельской</w:t>
      </w:r>
      <w:proofErr w:type="spellEnd"/>
      <w:r w:rsidRPr="00DC5DC0">
        <w:rPr>
          <w:rFonts w:ascii="Times New Roman" w:hAnsi="Times New Roman"/>
        </w:rPr>
        <w:t xml:space="preserve"> увалисто-волнистой равнине. Рельеф сравнительно равнинный, изрезан балками с колебанием отметок около 2,0 м. Водные ресурсы представлены речкой Семеновка, проходящей через поселение.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DC5DC0">
        <w:rPr>
          <w:rFonts w:ascii="Times New Roman" w:hAnsi="Times New Roman"/>
        </w:rPr>
        <w:lastRenderedPageBreak/>
        <w:t xml:space="preserve">    Район сельскохозяйственный, основное направление – животноводство, растениеводство. </w:t>
      </w:r>
      <w:r w:rsidRPr="00DC5DC0">
        <w:rPr>
          <w:rFonts w:ascii="Times New Roman" w:hAnsi="Times New Roman"/>
          <w:color w:val="000000"/>
        </w:rPr>
        <w:t>П</w:t>
      </w:r>
      <w:r w:rsidRPr="00DC5DC0">
        <w:rPr>
          <w:rFonts w:ascii="Times New Roman" w:hAnsi="Times New Roman"/>
        </w:rPr>
        <w:t>ромышле</w:t>
      </w:r>
      <w:r>
        <w:rPr>
          <w:rFonts w:ascii="Times New Roman" w:hAnsi="Times New Roman"/>
        </w:rPr>
        <w:t xml:space="preserve">нные производства на территории </w:t>
      </w:r>
      <w:r w:rsidRPr="00DC5DC0">
        <w:rPr>
          <w:rFonts w:ascii="Times New Roman" w:hAnsi="Times New Roman"/>
        </w:rPr>
        <w:t xml:space="preserve">отсутствуют. Основным местом приложения труда </w:t>
      </w:r>
      <w:r>
        <w:rPr>
          <w:rFonts w:ascii="Times New Roman" w:hAnsi="Times New Roman"/>
        </w:rPr>
        <w:t xml:space="preserve">в </w:t>
      </w:r>
      <w:r w:rsidRPr="00DC5DC0">
        <w:rPr>
          <w:rFonts w:ascii="Times New Roman" w:hAnsi="Times New Roman"/>
        </w:rPr>
        <w:t>сельском поселении</w:t>
      </w:r>
      <w:r>
        <w:rPr>
          <w:rFonts w:ascii="Times New Roman" w:hAnsi="Times New Roman"/>
          <w:color w:val="FF0000"/>
        </w:rPr>
        <w:t xml:space="preserve"> </w:t>
      </w:r>
      <w:r w:rsidRPr="00DC5DC0">
        <w:rPr>
          <w:rFonts w:ascii="Times New Roman" w:hAnsi="Times New Roman"/>
        </w:rPr>
        <w:t>явля</w:t>
      </w:r>
      <w:r>
        <w:rPr>
          <w:rFonts w:ascii="Times New Roman" w:hAnsi="Times New Roman"/>
        </w:rPr>
        <w:t>е</w:t>
      </w:r>
      <w:r w:rsidRPr="00DC5DC0">
        <w:rPr>
          <w:rFonts w:ascii="Times New Roman" w:hAnsi="Times New Roman"/>
        </w:rPr>
        <w:t xml:space="preserve">тся   </w:t>
      </w:r>
      <w:r w:rsidRPr="00731663">
        <w:rPr>
          <w:rFonts w:ascii="Times New Roman" w:hAnsi="Times New Roman"/>
        </w:rPr>
        <w:t>личное подсобное хозяйство.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  <w:color w:val="000000"/>
        </w:rPr>
        <w:t xml:space="preserve">    </w:t>
      </w:r>
      <w:r w:rsidRPr="002D716E">
        <w:rPr>
          <w:rFonts w:ascii="Times New Roman" w:hAnsi="Times New Roman"/>
        </w:rPr>
        <w:t xml:space="preserve">Из общего числа проживающих в поселении трудоспособное население </w:t>
      </w:r>
      <w:proofErr w:type="gramStart"/>
      <w:r w:rsidRPr="002D716E">
        <w:rPr>
          <w:rFonts w:ascii="Times New Roman" w:hAnsi="Times New Roman"/>
        </w:rPr>
        <w:t xml:space="preserve">составляет  </w:t>
      </w:r>
      <w:r w:rsidRPr="00731663">
        <w:rPr>
          <w:rFonts w:ascii="Times New Roman" w:hAnsi="Times New Roman"/>
          <w:iCs/>
        </w:rPr>
        <w:t>74</w:t>
      </w:r>
      <w:proofErr w:type="gramEnd"/>
      <w:r w:rsidRPr="00731663">
        <w:rPr>
          <w:rFonts w:ascii="Times New Roman" w:hAnsi="Times New Roman"/>
          <w:iCs/>
        </w:rPr>
        <w:t xml:space="preserve"> %</w:t>
      </w:r>
      <w:r w:rsidRPr="002D716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из которых </w:t>
      </w:r>
      <w:r w:rsidRPr="002D716E">
        <w:rPr>
          <w:rFonts w:ascii="Times New Roman" w:hAnsi="Times New Roman"/>
          <w:i/>
          <w:iCs/>
        </w:rPr>
        <w:t xml:space="preserve"> </w:t>
      </w:r>
      <w:r w:rsidRPr="00731663">
        <w:rPr>
          <w:rFonts w:ascii="Times New Roman" w:hAnsi="Times New Roman"/>
          <w:iCs/>
        </w:rPr>
        <w:t>65 %</w:t>
      </w:r>
      <w:r w:rsidRPr="002D716E">
        <w:rPr>
          <w:rFonts w:ascii="Times New Roman" w:hAnsi="Times New Roman"/>
        </w:rPr>
        <w:t xml:space="preserve"> имеет постоянную работу в социальной сфере-41%, сфере обслуживания-2%, предприятиях сельского хозяйства</w:t>
      </w:r>
      <w:r>
        <w:rPr>
          <w:rFonts w:ascii="Times New Roman" w:hAnsi="Times New Roman"/>
        </w:rPr>
        <w:t xml:space="preserve">  -</w:t>
      </w:r>
      <w:r w:rsidRPr="002D716E">
        <w:rPr>
          <w:rFonts w:ascii="Times New Roman" w:hAnsi="Times New Roman"/>
        </w:rPr>
        <w:t>1%, производственные предприятия-21%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 xml:space="preserve">        Жилищный фонд сельского поселения Николаевский </w:t>
      </w:r>
      <w:proofErr w:type="gramStart"/>
      <w:r w:rsidRPr="002D716E">
        <w:rPr>
          <w:rFonts w:ascii="Times New Roman" w:hAnsi="Times New Roman"/>
        </w:rPr>
        <w:t>сельсовет  складывается</w:t>
      </w:r>
      <w:proofErr w:type="gramEnd"/>
      <w:r w:rsidRPr="002D716E">
        <w:rPr>
          <w:rFonts w:ascii="Times New Roman" w:hAnsi="Times New Roman"/>
        </w:rPr>
        <w:t xml:space="preserve">  из 385 индивидуальных жилых домов с приусадебными участками. 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 xml:space="preserve">Общая площадь жилого фонда </w:t>
      </w:r>
      <w:proofErr w:type="gramStart"/>
      <w:r w:rsidRPr="002D716E">
        <w:rPr>
          <w:rFonts w:ascii="Times New Roman" w:hAnsi="Times New Roman"/>
        </w:rPr>
        <w:t>сельского  поселения</w:t>
      </w:r>
      <w:proofErr w:type="gramEnd"/>
      <w:r w:rsidRPr="002D716E">
        <w:rPr>
          <w:rFonts w:ascii="Times New Roman" w:hAnsi="Times New Roman"/>
        </w:rPr>
        <w:t xml:space="preserve"> Николаевский сельсовет муниципального района Благовещенский район Республики Башкортостан составляет  - </w:t>
      </w:r>
      <w:r w:rsidRPr="00731663">
        <w:rPr>
          <w:rFonts w:ascii="Times New Roman" w:hAnsi="Times New Roman"/>
          <w:iCs/>
        </w:rPr>
        <w:t xml:space="preserve">9575,22 </w:t>
      </w:r>
      <w:proofErr w:type="spellStart"/>
      <w:r w:rsidRPr="00731663">
        <w:rPr>
          <w:rFonts w:ascii="Times New Roman" w:hAnsi="Times New Roman"/>
          <w:iCs/>
        </w:rPr>
        <w:t>кв.м</w:t>
      </w:r>
      <w:proofErr w:type="spellEnd"/>
      <w:r w:rsidRPr="00731663">
        <w:rPr>
          <w:rFonts w:ascii="Times New Roman" w:hAnsi="Times New Roman"/>
        </w:rPr>
        <w:t>.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 xml:space="preserve">Жилой фонд обеспечен:  </w:t>
      </w:r>
    </w:p>
    <w:p w:rsidR="008256C9" w:rsidRPr="00731663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>-системами водоснабжения на </w:t>
      </w:r>
      <w:r w:rsidRPr="00731663">
        <w:rPr>
          <w:rFonts w:ascii="Times New Roman" w:hAnsi="Times New Roman"/>
          <w:iCs/>
        </w:rPr>
        <w:t>10 %</w:t>
      </w:r>
      <w:r w:rsidRPr="00731663">
        <w:rPr>
          <w:rFonts w:ascii="Times New Roman" w:hAnsi="Times New Roman"/>
        </w:rPr>
        <w:t xml:space="preserve">, 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 xml:space="preserve">-электроснабжения на </w:t>
      </w:r>
      <w:r w:rsidRPr="00731663">
        <w:rPr>
          <w:rFonts w:ascii="Times New Roman" w:hAnsi="Times New Roman"/>
          <w:iCs/>
        </w:rPr>
        <w:t>100 %</w:t>
      </w:r>
      <w:r w:rsidRPr="00731663">
        <w:rPr>
          <w:rFonts w:ascii="Times New Roman" w:hAnsi="Times New Roman"/>
        </w:rPr>
        <w:t>,</w:t>
      </w:r>
      <w:r w:rsidRPr="002D716E">
        <w:rPr>
          <w:rFonts w:ascii="Times New Roman" w:hAnsi="Times New Roman"/>
        </w:rPr>
        <w:t xml:space="preserve">   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>-</w:t>
      </w:r>
      <w:proofErr w:type="gramStart"/>
      <w:r w:rsidRPr="002D716E">
        <w:rPr>
          <w:rFonts w:ascii="Times New Roman" w:hAnsi="Times New Roman"/>
        </w:rPr>
        <w:t>сети  канализации</w:t>
      </w:r>
      <w:proofErr w:type="gramEnd"/>
      <w:r w:rsidRPr="002D716E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  <w:i/>
          <w:iCs/>
        </w:rPr>
        <w:t xml:space="preserve">– </w:t>
      </w:r>
      <w:r w:rsidRPr="00731663">
        <w:rPr>
          <w:rFonts w:ascii="Times New Roman" w:hAnsi="Times New Roman"/>
          <w:iCs/>
        </w:rPr>
        <w:t>нет %</w:t>
      </w:r>
      <w:r w:rsidRPr="00731663">
        <w:rPr>
          <w:rFonts w:ascii="Times New Roman" w:hAnsi="Times New Roman"/>
        </w:rPr>
        <w:t>.;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>- газификации-</w:t>
      </w:r>
      <w:r>
        <w:rPr>
          <w:rFonts w:ascii="Times New Roman" w:hAnsi="Times New Roman"/>
        </w:rPr>
        <w:t xml:space="preserve"> </w:t>
      </w:r>
      <w:r w:rsidRPr="00913EC2">
        <w:rPr>
          <w:rFonts w:ascii="Times New Roman" w:hAnsi="Times New Roman"/>
        </w:rPr>
        <w:t>25</w:t>
      </w:r>
      <w:r w:rsidRPr="002D716E">
        <w:rPr>
          <w:rFonts w:ascii="Times New Roman" w:hAnsi="Times New Roman"/>
        </w:rPr>
        <w:t xml:space="preserve"> %</w:t>
      </w:r>
    </w:p>
    <w:p w:rsidR="008256C9" w:rsidRPr="002D716E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D716E">
        <w:rPr>
          <w:rFonts w:ascii="Times New Roman" w:hAnsi="Times New Roman"/>
        </w:rPr>
        <w:t xml:space="preserve">      В сельском поселении 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 существуют сети инженерного электро-, газо-, </w:t>
      </w:r>
      <w:proofErr w:type="spellStart"/>
      <w:r w:rsidRPr="002D716E">
        <w:rPr>
          <w:rFonts w:ascii="Times New Roman" w:hAnsi="Times New Roman"/>
        </w:rPr>
        <w:t>водообеспечения</w:t>
      </w:r>
      <w:proofErr w:type="spellEnd"/>
      <w:r w:rsidRPr="002D716E">
        <w:rPr>
          <w:rFonts w:ascii="Times New Roman" w:hAnsi="Times New Roman"/>
        </w:rPr>
        <w:t xml:space="preserve">. Централизованной канализации </w:t>
      </w:r>
      <w:proofErr w:type="gramStart"/>
      <w:r w:rsidRPr="002D716E">
        <w:rPr>
          <w:rFonts w:ascii="Times New Roman" w:hAnsi="Times New Roman"/>
        </w:rPr>
        <w:t>нет ,</w:t>
      </w:r>
      <w:proofErr w:type="gramEnd"/>
      <w:r w:rsidRPr="002D716E">
        <w:rPr>
          <w:rFonts w:ascii="Times New Roman" w:hAnsi="Times New Roman"/>
        </w:rPr>
        <w:t xml:space="preserve"> </w:t>
      </w:r>
      <w:r w:rsidRPr="00B558CF">
        <w:rPr>
          <w:rFonts w:ascii="Times New Roman" w:hAnsi="Times New Roman"/>
        </w:rPr>
        <w:t>газовые сети -с. Николаевка,</w:t>
      </w:r>
      <w:r w:rsidRPr="002D716E">
        <w:rPr>
          <w:rFonts w:ascii="Times New Roman" w:hAnsi="Times New Roman"/>
        </w:rPr>
        <w:t xml:space="preserve"> д. Дмитриевка . Согласно утвержденной долгосрочной целевой программе в период до 2018 года предусмотрено районное </w:t>
      </w:r>
      <w:proofErr w:type="spellStart"/>
      <w:r w:rsidRPr="002D716E">
        <w:rPr>
          <w:rFonts w:ascii="Times New Roman" w:hAnsi="Times New Roman"/>
        </w:rPr>
        <w:t>софинансирование</w:t>
      </w:r>
      <w:proofErr w:type="spellEnd"/>
      <w:r w:rsidRPr="002D716E">
        <w:rPr>
          <w:rFonts w:ascii="Times New Roman" w:hAnsi="Times New Roman"/>
        </w:rPr>
        <w:t xml:space="preserve"> газификации сельского поселения Николаевский сельсовет муниципального района Благовещенский район Республики </w:t>
      </w:r>
      <w:proofErr w:type="gramStart"/>
      <w:r w:rsidRPr="002D716E">
        <w:rPr>
          <w:rFonts w:ascii="Times New Roman" w:hAnsi="Times New Roman"/>
        </w:rPr>
        <w:t>Башкортостан  (</w:t>
      </w:r>
      <w:proofErr w:type="gramEnd"/>
      <w:r w:rsidRPr="002D716E">
        <w:rPr>
          <w:rFonts w:ascii="Times New Roman" w:hAnsi="Times New Roman"/>
        </w:rPr>
        <w:t>строительство газопровода д. Дмитриевка ).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</w:t>
      </w:r>
      <w:r w:rsidRPr="00B558CF">
        <w:rPr>
          <w:rFonts w:ascii="Times New Roman" w:hAnsi="Times New Roman"/>
        </w:rPr>
        <w:t xml:space="preserve">Уличная сеть имеет </w:t>
      </w:r>
      <w:proofErr w:type="gramStart"/>
      <w:r w:rsidRPr="00B558CF">
        <w:rPr>
          <w:rFonts w:ascii="Times New Roman" w:hAnsi="Times New Roman"/>
        </w:rPr>
        <w:t>линейное  построение</w:t>
      </w:r>
      <w:proofErr w:type="gramEnd"/>
      <w:r w:rsidRPr="00B558CF">
        <w:rPr>
          <w:rFonts w:ascii="Times New Roman" w:hAnsi="Times New Roman"/>
        </w:rPr>
        <w:t xml:space="preserve">. Ширина главных улиц колеблется от 15 до 20 метров. Ширина проезжих частей 3-6 м. Основные и главные улицы имеют асфальтовое покрытие с. </w:t>
      </w:r>
      <w:proofErr w:type="gramStart"/>
      <w:r w:rsidRPr="00B558CF">
        <w:rPr>
          <w:rFonts w:ascii="Times New Roman" w:hAnsi="Times New Roman"/>
        </w:rPr>
        <w:t>Николаевка .</w:t>
      </w:r>
      <w:proofErr w:type="gramEnd"/>
      <w:r w:rsidRPr="00B558CF">
        <w:rPr>
          <w:rFonts w:ascii="Times New Roman" w:hAnsi="Times New Roman"/>
        </w:rPr>
        <w:t xml:space="preserve"> Тротуарное покрытие отсутствует.</w:t>
      </w:r>
      <w:r w:rsidRPr="00DC5DC0">
        <w:rPr>
          <w:rFonts w:ascii="Times New Roman" w:hAnsi="Times New Roman"/>
        </w:rPr>
        <w:t xml:space="preserve"> </w:t>
      </w:r>
    </w:p>
    <w:p w:rsidR="008256C9" w:rsidRPr="00B558CF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</w:t>
      </w:r>
      <w:r w:rsidRPr="00B558CF">
        <w:rPr>
          <w:rFonts w:ascii="Times New Roman" w:hAnsi="Times New Roman"/>
        </w:rPr>
        <w:t xml:space="preserve">Протяженность автомобильных дорог общего пользования населенного пункта – </w:t>
      </w:r>
      <w:r w:rsidRPr="00B558CF">
        <w:rPr>
          <w:rFonts w:ascii="Times New Roman" w:hAnsi="Times New Roman"/>
          <w:i/>
          <w:iCs/>
        </w:rPr>
        <w:t>71 км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bookmarkEnd w:id="1"/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1.2. Демографическая ситуация, трудовые ресурсы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56C9" w:rsidRPr="00B558CF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B558CF">
        <w:rPr>
          <w:rFonts w:ascii="Times New Roman" w:hAnsi="Times New Roman"/>
        </w:rPr>
        <w:t xml:space="preserve">    Численность населения сельского поселения по состоянию на 01.01.1</w:t>
      </w:r>
      <w:r>
        <w:rPr>
          <w:rFonts w:ascii="Times New Roman" w:hAnsi="Times New Roman"/>
        </w:rPr>
        <w:t>5</w:t>
      </w:r>
      <w:r w:rsidRPr="00B558CF">
        <w:rPr>
          <w:rFonts w:ascii="Times New Roman" w:hAnsi="Times New Roman"/>
        </w:rPr>
        <w:t xml:space="preserve"> г. – 1098 человек.</w:t>
      </w:r>
    </w:p>
    <w:p w:rsidR="008256C9" w:rsidRPr="00B558CF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B558CF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B558CF">
        <w:rPr>
          <w:rFonts w:ascii="Times New Roman" w:hAnsi="Times New Roman"/>
        </w:rPr>
        <w:t>района  Благовещенский</w:t>
      </w:r>
      <w:proofErr w:type="gramEnd"/>
      <w:r w:rsidRPr="00B558CF">
        <w:rPr>
          <w:rFonts w:ascii="Times New Roman" w:hAnsi="Times New Roman"/>
        </w:rPr>
        <w:t xml:space="preserve"> район Республики Башкортостан имеет динамику</w:t>
      </w:r>
      <w:r>
        <w:rPr>
          <w:rFonts w:ascii="Times New Roman" w:hAnsi="Times New Roman"/>
        </w:rPr>
        <w:t>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895"/>
        <w:gridCol w:w="1247"/>
        <w:gridCol w:w="2336"/>
        <w:gridCol w:w="2908"/>
      </w:tblGrid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  <w:vMerge w:val="restart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Перечень сельских населенных пунктов</w:t>
            </w:r>
          </w:p>
        </w:tc>
        <w:tc>
          <w:tcPr>
            <w:tcW w:w="7500" w:type="dxa"/>
            <w:gridSpan w:val="4"/>
          </w:tcPr>
          <w:p w:rsidR="008256C9" w:rsidRPr="00B558CF" w:rsidRDefault="008256C9" w:rsidP="000D3253">
            <w:pPr>
              <w:pStyle w:val="1"/>
              <w:rPr>
                <w:sz w:val="24"/>
              </w:rPr>
            </w:pPr>
            <w:r w:rsidRPr="00B558CF">
              <w:rPr>
                <w:sz w:val="24"/>
              </w:rPr>
              <w:t>Численность постоянного населения, человек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  <w:vMerge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vMerge w:val="restart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CF">
              <w:rPr>
                <w:rFonts w:ascii="Times New Roman" w:hAnsi="Times New Roman"/>
                <w:sz w:val="24"/>
                <w:szCs w:val="24"/>
              </w:rPr>
              <w:t>домо</w:t>
            </w:r>
            <w:proofErr w:type="spellEnd"/>
            <w:r w:rsidRPr="00B558C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</w:tc>
        <w:tc>
          <w:tcPr>
            <w:tcW w:w="5328" w:type="dxa"/>
            <w:gridSpan w:val="2"/>
          </w:tcPr>
          <w:p w:rsidR="008256C9" w:rsidRPr="00B558CF" w:rsidRDefault="008256C9" w:rsidP="000D3253">
            <w:pPr>
              <w:pStyle w:val="2"/>
              <w:rPr>
                <w:sz w:val="24"/>
              </w:rPr>
            </w:pPr>
            <w:r w:rsidRPr="00B558CF">
              <w:rPr>
                <w:sz w:val="24"/>
              </w:rPr>
              <w:t>В том числе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  <w:vMerge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Зарегистрировано по месту жительства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Проживающих 1 год и более и незарегистрированных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>1. д. Андреевка</w:t>
            </w:r>
          </w:p>
        </w:tc>
        <w:tc>
          <w:tcPr>
            <w:tcW w:w="907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>2. д. Дмитриевка</w:t>
            </w:r>
          </w:p>
        </w:tc>
        <w:tc>
          <w:tcPr>
            <w:tcW w:w="907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6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>3. д. Куреч</w:t>
            </w:r>
          </w:p>
        </w:tc>
        <w:tc>
          <w:tcPr>
            <w:tcW w:w="907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>4. с. Николаевка</w:t>
            </w:r>
          </w:p>
        </w:tc>
        <w:tc>
          <w:tcPr>
            <w:tcW w:w="907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26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д. Сунеевка </w:t>
            </w:r>
          </w:p>
        </w:tc>
        <w:tc>
          <w:tcPr>
            <w:tcW w:w="907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56C9" w:rsidTr="000D32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3" w:type="dxa"/>
          </w:tcPr>
          <w:p w:rsidR="008256C9" w:rsidRPr="00B558CF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8C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07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6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373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2955" w:type="dxa"/>
          </w:tcPr>
          <w:p w:rsidR="008256C9" w:rsidRPr="00B558CF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256C9" w:rsidRPr="00B558CF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B558CF">
        <w:rPr>
          <w:rFonts w:ascii="Times New Roman" w:hAnsi="Times New Roman"/>
        </w:rPr>
        <w:t xml:space="preserve">    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платы. Выход из сложившейся ситуации возможен за счет развития экономической деятельности, создания новых предприятий и объектов сервиса, </w:t>
      </w:r>
      <w:proofErr w:type="spellStart"/>
      <w:r w:rsidRPr="00B558CF">
        <w:rPr>
          <w:rFonts w:ascii="Times New Roman" w:hAnsi="Times New Roman"/>
        </w:rPr>
        <w:t>перерассмотрения</w:t>
      </w:r>
      <w:proofErr w:type="spellEnd"/>
      <w:r w:rsidRPr="00B558CF">
        <w:rPr>
          <w:rFonts w:ascii="Times New Roman" w:hAnsi="Times New Roman"/>
        </w:rPr>
        <w:t xml:space="preserve"> отраслевой структуры занятости населения.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B558CF">
        <w:rPr>
          <w:rFonts w:ascii="Times New Roman" w:hAnsi="Times New Roman"/>
        </w:rPr>
        <w:t xml:space="preserve">    Большое количество лиц, работающих за пределами поселения, объясняется непосредственной близостью районного центра и возможностью трудиться в соседних поселениях.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не перспективу с обеспечением устойчивого роста экономики, денежных доходов населения, </w:t>
      </w:r>
      <w:r w:rsidRPr="00DC5DC0">
        <w:rPr>
          <w:rFonts w:ascii="Times New Roman" w:hAnsi="Times New Roman"/>
        </w:rPr>
        <w:lastRenderedPageBreak/>
        <w:t>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B558CF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1.3.Территориальное планирование</w:t>
      </w:r>
    </w:p>
    <w:p w:rsidR="008256C9" w:rsidRPr="00B558CF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В настоящее время действующими нормативно-правовыми актами по градостроительной деятельности на </w:t>
      </w:r>
      <w:proofErr w:type="gramStart"/>
      <w:r w:rsidRPr="00DC5DC0">
        <w:rPr>
          <w:rFonts w:ascii="Times New Roman" w:hAnsi="Times New Roman"/>
        </w:rPr>
        <w:t>территории</w:t>
      </w:r>
      <w:r w:rsidRPr="00DC5DC0">
        <w:rPr>
          <w:rFonts w:ascii="Times New Roman" w:hAnsi="Times New Roman"/>
          <w:color w:val="FF0000"/>
        </w:rPr>
        <w:t xml:space="preserve">  </w:t>
      </w:r>
      <w:r w:rsidRPr="00B558CF">
        <w:rPr>
          <w:rFonts w:ascii="Times New Roman" w:hAnsi="Times New Roman"/>
        </w:rPr>
        <w:t>сельского</w:t>
      </w:r>
      <w:proofErr w:type="gramEnd"/>
      <w:r w:rsidRPr="00B558CF">
        <w:rPr>
          <w:rFonts w:ascii="Times New Roman" w:hAnsi="Times New Roman"/>
        </w:rPr>
        <w:t xml:space="preserve"> поселения Николаевский сельсовет муниципального района  Благовещенский район Республики Башкортостан является Генеральный план 2014 года.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  Основными задачами генерального плана являются: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 Генеральный план устанавливает: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1) функциональное зонирование территории поселения;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5) характер развития </w:t>
      </w:r>
      <w:proofErr w:type="spellStart"/>
      <w:r w:rsidRPr="00DC5DC0">
        <w:rPr>
          <w:rFonts w:ascii="Times New Roman" w:hAnsi="Times New Roman"/>
        </w:rPr>
        <w:t>средозащитной</w:t>
      </w:r>
      <w:proofErr w:type="spellEnd"/>
      <w:r w:rsidRPr="00DC5DC0">
        <w:rPr>
          <w:rFonts w:ascii="Times New Roman" w:hAnsi="Times New Roman"/>
        </w:rPr>
        <w:t xml:space="preserve"> и </w:t>
      </w:r>
      <w:proofErr w:type="spellStart"/>
      <w:r w:rsidRPr="00DC5DC0">
        <w:rPr>
          <w:rFonts w:ascii="Times New Roman" w:hAnsi="Times New Roman"/>
        </w:rPr>
        <w:t>реакреационной</w:t>
      </w:r>
      <w:proofErr w:type="spellEnd"/>
      <w:r w:rsidRPr="00DC5DC0">
        <w:rPr>
          <w:rFonts w:ascii="Times New Roman" w:hAnsi="Times New Roman"/>
        </w:rPr>
        <w:t xml:space="preserve"> инфраструктуры.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Этапы реализации генерального плана, их сроки определяются органами местного самоуправления городского и сельских поселений исходя из складывающейся социально 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</w:t>
      </w:r>
      <w:proofErr w:type="gramStart"/>
      <w:r w:rsidRPr="00DC5DC0">
        <w:rPr>
          <w:rFonts w:ascii="Times New Roman" w:hAnsi="Times New Roman"/>
        </w:rPr>
        <w:t>территорию  поселения</w:t>
      </w:r>
      <w:proofErr w:type="gramEnd"/>
      <w:r w:rsidRPr="00DC5DC0">
        <w:rPr>
          <w:rFonts w:ascii="Times New Roman" w:hAnsi="Times New Roman"/>
        </w:rPr>
        <w:t xml:space="preserve"> по годам.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</w:tblGrid>
      <w:tr w:rsidR="008256C9" w:rsidRPr="00DC5DC0" w:rsidTr="000D3253">
        <w:trPr>
          <w:tblCellSpacing w:w="0" w:type="dxa"/>
        </w:trPr>
        <w:tc>
          <w:tcPr>
            <w:tcW w:w="765" w:type="dxa"/>
            <w:vAlign w:val="center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_Toc241640943"/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1.4. Жилой фонд и развитие жилых зон</w:t>
      </w:r>
      <w:bookmarkEnd w:id="2"/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поселения.</w:t>
      </w:r>
    </w:p>
    <w:p w:rsidR="008256C9" w:rsidRPr="006D5EBC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  <w:r w:rsidRPr="006D5EBC">
        <w:rPr>
          <w:rFonts w:ascii="Times New Roman" w:hAnsi="Times New Roman"/>
        </w:rPr>
        <w:t xml:space="preserve">Общая площадь жилищного фонда сельского поселения Николаевский сельсовет муниципального </w:t>
      </w:r>
      <w:proofErr w:type="gramStart"/>
      <w:r w:rsidRPr="006D5EBC">
        <w:rPr>
          <w:rFonts w:ascii="Times New Roman" w:hAnsi="Times New Roman"/>
        </w:rPr>
        <w:t>района  Благовещенский</w:t>
      </w:r>
      <w:proofErr w:type="gramEnd"/>
      <w:r w:rsidRPr="006D5EBC">
        <w:rPr>
          <w:rFonts w:ascii="Times New Roman" w:hAnsi="Times New Roman"/>
        </w:rPr>
        <w:t xml:space="preserve"> район Республики Башкортостан – 9575,22  кв. м. Весь жилищный фонд поселения находится в частной собственности. Жилищный фонд поселения представлен малоэтажной застройкой. В ее составе: многоквартирные жилые дома (0,4%) и индивидуальные жилые дома с приусадебными земельными участками (99,6%).</w:t>
      </w:r>
    </w:p>
    <w:p w:rsidR="008256C9" w:rsidRPr="006D5EBC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6D5EBC">
        <w:rPr>
          <w:rFonts w:ascii="Times New Roman" w:hAnsi="Times New Roman"/>
        </w:rPr>
        <w:t xml:space="preserve">Расчет потребности в территориях для индивидуального строительства составлен исходя из существующих темпов ввода жилья. Темпы роста общей площади жилищного фонда в поселении </w:t>
      </w:r>
      <w:proofErr w:type="gramStart"/>
      <w:r w:rsidRPr="00731663">
        <w:rPr>
          <w:rFonts w:ascii="Times New Roman" w:hAnsi="Times New Roman"/>
        </w:rPr>
        <w:t>низкие</w:t>
      </w:r>
      <w:r w:rsidRPr="006D5EBC">
        <w:rPr>
          <w:rFonts w:ascii="Times New Roman" w:hAnsi="Times New Roman"/>
          <w:highlight w:val="yellow"/>
        </w:rPr>
        <w:t xml:space="preserve"> </w:t>
      </w:r>
      <w:r w:rsidRPr="006D5EBC">
        <w:rPr>
          <w:rFonts w:ascii="Times New Roman" w:hAnsi="Times New Roman"/>
        </w:rPr>
        <w:t>.</w:t>
      </w:r>
      <w:proofErr w:type="gramEnd"/>
      <w:r w:rsidRPr="006D5EBC">
        <w:rPr>
          <w:rFonts w:ascii="Times New Roman" w:hAnsi="Times New Roman"/>
        </w:rPr>
        <w:t xml:space="preserve"> В 2013 году ввод жилья составил 175 м2/год</w:t>
      </w:r>
      <w:proofErr w:type="gramStart"/>
      <w:r w:rsidRPr="006D5EBC">
        <w:rPr>
          <w:rFonts w:ascii="Times New Roman" w:hAnsi="Times New Roman"/>
        </w:rPr>
        <w:t>. .</w:t>
      </w:r>
      <w:proofErr w:type="gramEnd"/>
      <w:r w:rsidRPr="006D5EBC">
        <w:rPr>
          <w:rFonts w:ascii="Times New Roman" w:hAnsi="Times New Roman"/>
        </w:rPr>
        <w:t xml:space="preserve"> В 2014 году ввод жилого фонда составил 182 м2/год. Среднегодовой ввод жилья за 2 года составил 1</w:t>
      </w:r>
      <w:r w:rsidRPr="00913EC2">
        <w:rPr>
          <w:rFonts w:ascii="Times New Roman" w:hAnsi="Times New Roman"/>
        </w:rPr>
        <w:t>78</w:t>
      </w:r>
      <w:r w:rsidRPr="006D5EBC">
        <w:rPr>
          <w:rFonts w:ascii="Times New Roman" w:hAnsi="Times New Roman"/>
        </w:rPr>
        <w:t xml:space="preserve"> м2/год. </w:t>
      </w:r>
    </w:p>
    <w:p w:rsidR="008256C9" w:rsidRPr="006D5EBC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  <w:r w:rsidRPr="006D5EBC">
        <w:rPr>
          <w:rFonts w:ascii="Times New Roman" w:hAnsi="Times New Roman"/>
        </w:rPr>
        <w:t xml:space="preserve">Наиболее важным является анализ жилищного фонда поселения по техническому состоянию. Фонд ветхого и аварийного жилья в поселении отсутствует. Подавляющее большинство объектов (80 %) находится в удовлетворительном состоянии и требует проведения </w:t>
      </w:r>
      <w:r>
        <w:rPr>
          <w:rFonts w:ascii="Times New Roman" w:hAnsi="Times New Roman"/>
        </w:rPr>
        <w:t>текущего</w:t>
      </w:r>
      <w:r w:rsidRPr="006D5EBC">
        <w:rPr>
          <w:rFonts w:ascii="Times New Roman" w:hAnsi="Times New Roman"/>
        </w:rPr>
        <w:t xml:space="preserve"> ремонта. В удовлетворительном состоянии находится 80% жилищного фонда поселения.</w:t>
      </w:r>
    </w:p>
    <w:p w:rsidR="008256C9" w:rsidRPr="006D5EBC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 </w:t>
      </w:r>
      <w:r w:rsidRPr="006D5EBC">
        <w:rPr>
          <w:rFonts w:ascii="Times New Roman" w:hAnsi="Times New Roman"/>
        </w:rPr>
        <w:t xml:space="preserve">Большие проблемы связаны с обеспечением территории поселения коммуникациями. Водопроводом и канализацией оборудовано только 0 % жилых помещений, центральным отоплением – 0 %, газоснабжением </w:t>
      </w:r>
      <w:r>
        <w:rPr>
          <w:rFonts w:ascii="Times New Roman" w:hAnsi="Times New Roman"/>
        </w:rPr>
        <w:t>25</w:t>
      </w:r>
      <w:r w:rsidRPr="006D5EBC">
        <w:rPr>
          <w:rFonts w:ascii="Times New Roman" w:hAnsi="Times New Roman"/>
        </w:rPr>
        <w:t xml:space="preserve"> %.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6D5EBC" w:rsidRDefault="008256C9" w:rsidP="0082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265930588"/>
      <w:r w:rsidRPr="006D5EBC">
        <w:rPr>
          <w:rFonts w:ascii="Times New Roman" w:hAnsi="Times New Roman"/>
          <w:b/>
          <w:sz w:val="28"/>
          <w:szCs w:val="28"/>
        </w:rPr>
        <w:t xml:space="preserve">2. Комплексное развитие </w:t>
      </w:r>
      <w:proofErr w:type="gramStart"/>
      <w:r w:rsidRPr="006D5EBC">
        <w:rPr>
          <w:rFonts w:ascii="Times New Roman" w:hAnsi="Times New Roman"/>
          <w:b/>
          <w:sz w:val="28"/>
          <w:szCs w:val="28"/>
        </w:rPr>
        <w:t>систем  коммунальной</w:t>
      </w:r>
      <w:proofErr w:type="gramEnd"/>
      <w:r w:rsidRPr="006D5EBC">
        <w:rPr>
          <w:rFonts w:ascii="Times New Roman" w:hAnsi="Times New Roman"/>
          <w:b/>
          <w:sz w:val="28"/>
          <w:szCs w:val="28"/>
        </w:rPr>
        <w:t xml:space="preserve"> инфраструктуры</w:t>
      </w:r>
      <w:bookmarkEnd w:id="3"/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2.1.Водоснабжение и водоотведение</w:t>
      </w:r>
    </w:p>
    <w:p w:rsidR="008256C9" w:rsidRPr="006D5EBC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bookmarkStart w:id="4" w:name="_Toc232781430"/>
      <w:bookmarkStart w:id="5" w:name="_Toc225849021"/>
      <w:r w:rsidRPr="006D5EBC">
        <w:rPr>
          <w:rFonts w:ascii="Times New Roman" w:hAnsi="Times New Roman"/>
        </w:rPr>
        <w:lastRenderedPageBreak/>
        <w:t xml:space="preserve">      Основными цел</w:t>
      </w:r>
      <w:bookmarkEnd w:id="4"/>
      <w:bookmarkEnd w:id="5"/>
      <w:r w:rsidRPr="006D5EBC">
        <w:rPr>
          <w:rFonts w:ascii="Times New Roman" w:hAnsi="Times New Roman"/>
        </w:rPr>
        <w:t xml:space="preserve">ями разработки мероприятий по водоснабжению и водоотведению Программы комплексного развития систем коммунальной инфраструктуры сельского поселения Николаевский сельсовет муниципального </w:t>
      </w:r>
      <w:proofErr w:type="gramStart"/>
      <w:r w:rsidRPr="006D5EBC">
        <w:rPr>
          <w:rFonts w:ascii="Times New Roman" w:hAnsi="Times New Roman"/>
        </w:rPr>
        <w:t>района  Благовещенский</w:t>
      </w:r>
      <w:proofErr w:type="gramEnd"/>
      <w:r w:rsidRPr="006D5EBC">
        <w:rPr>
          <w:rFonts w:ascii="Times New Roman" w:hAnsi="Times New Roman"/>
        </w:rPr>
        <w:t xml:space="preserve"> район Республики Башкортостан  на период 2015-2018гг. являются: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- обеспечение населения качественной питьевой водой в количестве, соответствующем нормам водопотребления, </w:t>
      </w:r>
      <w:proofErr w:type="gramStart"/>
      <w:r w:rsidRPr="00DC5DC0">
        <w:rPr>
          <w:rFonts w:ascii="Times New Roman" w:hAnsi="Times New Roman"/>
        </w:rPr>
        <w:t>с качеством</w:t>
      </w:r>
      <w:proofErr w:type="gramEnd"/>
      <w:r w:rsidRPr="00DC5DC0">
        <w:rPr>
          <w:rFonts w:ascii="Times New Roman" w:hAnsi="Times New Roman"/>
        </w:rPr>
        <w:t xml:space="preserve"> соответствующим </w:t>
      </w:r>
      <w:proofErr w:type="spellStart"/>
      <w:r w:rsidRPr="00DC5DC0">
        <w:rPr>
          <w:rFonts w:ascii="Times New Roman" w:hAnsi="Times New Roman"/>
        </w:rPr>
        <w:t>СанПин</w:t>
      </w:r>
      <w:proofErr w:type="spellEnd"/>
      <w:r w:rsidRPr="00DC5DC0">
        <w:rPr>
          <w:rFonts w:ascii="Times New Roman" w:hAnsi="Times New Roman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рациональное использование водных ресурсов.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- защита природной воды от попадания в нее загрязняющих веществ.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водопроводного хозяйства, разработкой, развитием и защитой источников водоснабжения, совершенствованием нормативной базы. 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Централизованные системы водоснабжения </w:t>
      </w:r>
      <w:r>
        <w:rPr>
          <w:rFonts w:ascii="Times New Roman" w:hAnsi="Times New Roman"/>
        </w:rPr>
        <w:t>не имеется.</w:t>
      </w:r>
      <w:r w:rsidRPr="00DC5DC0">
        <w:rPr>
          <w:rFonts w:ascii="Times New Roman" w:hAnsi="Times New Roman"/>
        </w:rPr>
        <w:t xml:space="preserve"> Водоснабжение деревень осуществляется от артезианских скважин, оборудованных насосами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ввода 1986-1989 гг. с. </w:t>
      </w:r>
      <w:proofErr w:type="gramStart"/>
      <w:r>
        <w:rPr>
          <w:rFonts w:ascii="Times New Roman" w:hAnsi="Times New Roman"/>
        </w:rPr>
        <w:t>Николаевка ,</w:t>
      </w:r>
      <w:proofErr w:type="gramEnd"/>
      <w:r>
        <w:rPr>
          <w:rFonts w:ascii="Times New Roman" w:hAnsi="Times New Roman"/>
        </w:rPr>
        <w:t xml:space="preserve"> тип насоса- на глубине 45 м</w:t>
      </w:r>
      <w:r w:rsidRPr="00930EFA">
        <w:rPr>
          <w:rFonts w:ascii="Times New Roman" w:hAnsi="Times New Roman"/>
        </w:rPr>
        <w:t>, производится учет расхода добываемой воды- 10 куб./сутки.</w:t>
      </w:r>
      <w:r>
        <w:rPr>
          <w:rFonts w:ascii="Times New Roman" w:hAnsi="Times New Roman"/>
        </w:rPr>
        <w:t xml:space="preserve"> Качество подземных вод</w:t>
      </w:r>
      <w:r w:rsidRPr="00DC5DC0">
        <w:rPr>
          <w:rFonts w:ascii="Times New Roman" w:hAnsi="Times New Roman"/>
        </w:rPr>
        <w:t xml:space="preserve"> соответствует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остатку, общей жесткости, содержанию сульфатов и хлоридов. </w:t>
      </w:r>
      <w:r w:rsidRPr="00930EFA">
        <w:rPr>
          <w:rFonts w:ascii="Times New Roman" w:hAnsi="Times New Roman"/>
        </w:rPr>
        <w:t>Снабжение водой сельскохозяйственных и производственных предприятий осуществляется из автономных артезианских скважин, расположенных на территориях предприятий.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Из скважин далее по магистральным трубопроводам</w:t>
      </w:r>
      <w:r>
        <w:rPr>
          <w:rFonts w:ascii="Times New Roman" w:hAnsi="Times New Roman"/>
        </w:rPr>
        <w:t>-</w:t>
      </w:r>
      <w:r w:rsidRPr="00DC5DC0">
        <w:rPr>
          <w:rFonts w:ascii="Times New Roman" w:hAnsi="Times New Roman"/>
        </w:rPr>
        <w:t xml:space="preserve"> </w:t>
      </w:r>
      <w:r w:rsidRPr="00731663">
        <w:rPr>
          <w:rFonts w:ascii="Times New Roman" w:hAnsi="Times New Roman"/>
        </w:rPr>
        <w:t>3 км</w:t>
      </w:r>
      <w:r w:rsidRPr="00DC5DC0">
        <w:rPr>
          <w:rFonts w:ascii="Times New Roman" w:hAnsi="Times New Roman"/>
          <w:color w:val="FF0000"/>
        </w:rPr>
        <w:t xml:space="preserve"> </w:t>
      </w:r>
      <w:r w:rsidRPr="00DC5DC0">
        <w:rPr>
          <w:rFonts w:ascii="Times New Roman" w:hAnsi="Times New Roman"/>
        </w:rPr>
        <w:t xml:space="preserve">вода подается в водонапорные башни и разводящие сети. Зоны санитарной охраны водозаборных скважин и водонапорных башен оборудованы в соответствии с </w:t>
      </w:r>
      <w:proofErr w:type="gramStart"/>
      <w:r w:rsidRPr="00DC5DC0">
        <w:rPr>
          <w:rFonts w:ascii="Times New Roman" w:hAnsi="Times New Roman"/>
        </w:rPr>
        <w:t>требованиями  СанПиН</w:t>
      </w:r>
      <w:proofErr w:type="gramEnd"/>
      <w:r w:rsidRPr="00DC5DC0">
        <w:rPr>
          <w:rFonts w:ascii="Times New Roman" w:hAnsi="Times New Roman"/>
        </w:rPr>
        <w:t xml:space="preserve"> 2.1.4.1110-02 «Зоны санитарной охраны источника водоснабжения и водопроводов питьевого водоснабжения». Информация о системах водоснабжения </w:t>
      </w:r>
      <w:r w:rsidRPr="003266C2">
        <w:rPr>
          <w:rFonts w:ascii="Times New Roman" w:hAnsi="Times New Roman"/>
        </w:rPr>
        <w:t>сельского поселения</w:t>
      </w:r>
      <w:r w:rsidRPr="00DC5DC0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представлена в табл.1.</w:t>
      </w:r>
    </w:p>
    <w:p w:rsidR="008256C9" w:rsidRPr="00DC5DC0" w:rsidRDefault="008256C9" w:rsidP="008256C9">
      <w:pPr>
        <w:spacing w:after="0" w:line="240" w:lineRule="auto"/>
        <w:jc w:val="right"/>
        <w:rPr>
          <w:rFonts w:ascii="Times New Roman" w:hAnsi="Times New Roman"/>
        </w:rPr>
      </w:pPr>
      <w:r w:rsidRPr="00DC5DC0">
        <w:rPr>
          <w:rFonts w:ascii="Times New Roman" w:hAnsi="Times New Roman"/>
        </w:rPr>
        <w:t>Таблица 1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137"/>
        <w:gridCol w:w="1138"/>
        <w:gridCol w:w="1137"/>
        <w:gridCol w:w="1139"/>
        <w:gridCol w:w="1272"/>
        <w:gridCol w:w="989"/>
      </w:tblGrid>
      <w:tr w:rsidR="008256C9" w:rsidRPr="00DC5DC0" w:rsidTr="000D3253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5DC0">
              <w:rPr>
                <w:rFonts w:ascii="Times New Roman" w:hAnsi="Times New Roman"/>
              </w:rPr>
              <w:t>населенного  пункта</w:t>
            </w:r>
            <w:proofErr w:type="gramEnd"/>
          </w:p>
        </w:tc>
        <w:tc>
          <w:tcPr>
            <w:tcW w:w="6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Водопроводные сети сооружения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Артезианские скважины,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Водонапорные башни,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Водопроводные сети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5DC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% износа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5DC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% износа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% износа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Николаевка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256C9" w:rsidRPr="00DC5DC0" w:rsidTr="000D32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Дмитриевка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  <w:b/>
                <w:bCs/>
              </w:rPr>
              <w:t>Итого по поселению: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930EFA" w:rsidRDefault="008256C9" w:rsidP="000D3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E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930EFA" w:rsidRDefault="008256C9" w:rsidP="000D32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930EFA" w:rsidRDefault="008256C9" w:rsidP="000D3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E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930EFA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6C9" w:rsidRPr="00930EFA" w:rsidRDefault="008256C9" w:rsidP="000D3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EF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     Централизованным водоснабжением обеспечено </w:t>
      </w:r>
      <w:r>
        <w:rPr>
          <w:rFonts w:ascii="Times New Roman" w:hAnsi="Times New Roman"/>
        </w:rPr>
        <w:t>0</w:t>
      </w:r>
      <w:r w:rsidRPr="00DC5DC0">
        <w:rPr>
          <w:rFonts w:ascii="Times New Roman" w:hAnsi="Times New Roman"/>
        </w:rPr>
        <w:t xml:space="preserve"> % населения поселений. </w:t>
      </w:r>
    </w:p>
    <w:p w:rsidR="008256C9" w:rsidRPr="003266C2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3266C2">
        <w:rPr>
          <w:rFonts w:ascii="Times New Roman" w:hAnsi="Times New Roman"/>
        </w:rPr>
        <w:t xml:space="preserve">В остальных населенных пунктах 100% сельского поселения Николаевский сельсовет муниципального </w:t>
      </w:r>
      <w:proofErr w:type="gramStart"/>
      <w:r w:rsidRPr="003266C2">
        <w:rPr>
          <w:rFonts w:ascii="Times New Roman" w:hAnsi="Times New Roman"/>
        </w:rPr>
        <w:t>района  Благовещенский</w:t>
      </w:r>
      <w:proofErr w:type="gramEnd"/>
      <w:r w:rsidRPr="003266C2">
        <w:rPr>
          <w:rFonts w:ascii="Times New Roman" w:hAnsi="Times New Roman"/>
        </w:rPr>
        <w:t xml:space="preserve"> район Республики Башкортостан водоснабжение осуществляется из индивидуальных дворовых колодцев. 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3266C2">
        <w:rPr>
          <w:rFonts w:ascii="Times New Roman" w:hAnsi="Times New Roman"/>
        </w:rPr>
        <w:t>90</w:t>
      </w:r>
      <w:proofErr w:type="gramStart"/>
      <w:r w:rsidRPr="003266C2">
        <w:rPr>
          <w:rFonts w:ascii="Times New Roman" w:hAnsi="Times New Roman"/>
        </w:rPr>
        <w:t>%  износа</w:t>
      </w:r>
      <w:proofErr w:type="gramEnd"/>
      <w:r w:rsidRPr="003266C2">
        <w:rPr>
          <w:rFonts w:ascii="Times New Roman" w:hAnsi="Times New Roman"/>
        </w:rPr>
        <w:t xml:space="preserve"> водонапорной башни имеет  необходимость текущего и капитального ремонтов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    Основными направлениями в организации систем водоснабжения и водоотведения существующих населенных мест являются: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- сохранение экологической чистоты поверхностных </w:t>
      </w:r>
      <w:proofErr w:type="spellStart"/>
      <w:r w:rsidRPr="00DC5DC0">
        <w:rPr>
          <w:rFonts w:ascii="Times New Roman" w:hAnsi="Times New Roman"/>
        </w:rPr>
        <w:t>водоисточников</w:t>
      </w:r>
      <w:proofErr w:type="spellEnd"/>
      <w:r w:rsidRPr="00DC5DC0">
        <w:rPr>
          <w:rFonts w:ascii="Times New Roman" w:hAnsi="Times New Roman"/>
        </w:rPr>
        <w:t xml:space="preserve"> и подземных вод;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-экономия питьевой воды;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-обоснование принятых схем водоснабжения с технико-экономическим расчетом с рассмотрением нескольких вариантов;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-применение новейших технологий для подготовки питьевой воды в соответствии с требованиями СНиП, ГОСТ и СанПиН;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</w:p>
    <w:p w:rsidR="008256C9" w:rsidRPr="003266C2" w:rsidRDefault="008256C9" w:rsidP="008256C9">
      <w:pPr>
        <w:spacing w:after="0" w:line="240" w:lineRule="auto"/>
        <w:jc w:val="center"/>
        <w:rPr>
          <w:rFonts w:ascii="Times New Roman" w:hAnsi="Times New Roman"/>
          <w:b/>
        </w:rPr>
      </w:pPr>
      <w:r w:rsidRPr="003266C2">
        <w:rPr>
          <w:rFonts w:ascii="Times New Roman" w:hAnsi="Times New Roman"/>
          <w:b/>
        </w:rPr>
        <w:t>Основные направления в решении проблем систем водоснабжения</w:t>
      </w:r>
    </w:p>
    <w:p w:rsidR="008256C9" w:rsidRPr="00DC5DC0" w:rsidRDefault="008256C9" w:rsidP="008256C9">
      <w:pPr>
        <w:spacing w:after="0" w:line="240" w:lineRule="auto"/>
        <w:jc w:val="right"/>
        <w:rPr>
          <w:rFonts w:ascii="Times New Roman" w:hAnsi="Times New Roman"/>
        </w:rPr>
      </w:pPr>
      <w:r w:rsidRPr="00DC5DC0">
        <w:rPr>
          <w:rFonts w:ascii="Times New Roman" w:hAnsi="Times New Roman"/>
        </w:rPr>
        <w:t>Таблица 2</w:t>
      </w:r>
    </w:p>
    <w:p w:rsidR="008256C9" w:rsidRPr="00DC5DC0" w:rsidRDefault="008256C9" w:rsidP="008256C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769"/>
        <w:gridCol w:w="3871"/>
      </w:tblGrid>
      <w:tr w:rsidR="008256C9" w:rsidRPr="00DC5DC0" w:rsidTr="000D3253">
        <w:trPr>
          <w:jc w:val="center"/>
        </w:trPr>
        <w:tc>
          <w:tcPr>
            <w:tcW w:w="600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№ п/п</w:t>
            </w:r>
          </w:p>
        </w:tc>
        <w:tc>
          <w:tcPr>
            <w:tcW w:w="4769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 xml:space="preserve">Краткое описание </w:t>
            </w:r>
          </w:p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проблемы</w:t>
            </w:r>
          </w:p>
        </w:tc>
        <w:tc>
          <w:tcPr>
            <w:tcW w:w="3871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Возможные способы решения</w:t>
            </w:r>
          </w:p>
        </w:tc>
      </w:tr>
      <w:tr w:rsidR="008256C9" w:rsidRPr="00DC5DC0" w:rsidTr="000D3253">
        <w:trPr>
          <w:jc w:val="center"/>
        </w:trPr>
        <w:tc>
          <w:tcPr>
            <w:tcW w:w="9240" w:type="dxa"/>
            <w:gridSpan w:val="3"/>
            <w:vAlign w:val="center"/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В сфере водоснабжения</w:t>
            </w:r>
          </w:p>
        </w:tc>
      </w:tr>
      <w:tr w:rsidR="008256C9" w:rsidRPr="00DC5DC0" w:rsidTr="000D3253">
        <w:trPr>
          <w:jc w:val="center"/>
        </w:trPr>
        <w:tc>
          <w:tcPr>
            <w:tcW w:w="600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1</w:t>
            </w:r>
          </w:p>
        </w:tc>
        <w:tc>
          <w:tcPr>
            <w:tcW w:w="4769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>Реконструкция скважин и замена насосного оборудования</w:t>
            </w:r>
          </w:p>
        </w:tc>
      </w:tr>
      <w:tr w:rsidR="008256C9" w:rsidRPr="00DC5DC0" w:rsidTr="000D3253">
        <w:trPr>
          <w:jc w:val="center"/>
        </w:trPr>
        <w:tc>
          <w:tcPr>
            <w:tcW w:w="600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2</w:t>
            </w:r>
          </w:p>
        </w:tc>
        <w:tc>
          <w:tcPr>
            <w:tcW w:w="4769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 xml:space="preserve">Отсутствие наблюдательной сети скважин </w:t>
            </w:r>
          </w:p>
        </w:tc>
        <w:tc>
          <w:tcPr>
            <w:tcW w:w="3871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>Восстановление наблюдательной сети</w:t>
            </w:r>
          </w:p>
        </w:tc>
      </w:tr>
      <w:tr w:rsidR="008256C9" w:rsidRPr="00DC5DC0" w:rsidTr="000D3253">
        <w:trPr>
          <w:jc w:val="center"/>
        </w:trPr>
        <w:tc>
          <w:tcPr>
            <w:tcW w:w="600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3</w:t>
            </w:r>
          </w:p>
        </w:tc>
        <w:tc>
          <w:tcPr>
            <w:tcW w:w="4769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>Дефицит производственной мощности ВОС, несоответствие качества питьевой воды нормам СанПиН 2.1.4.1074-01</w:t>
            </w:r>
          </w:p>
        </w:tc>
        <w:tc>
          <w:tcPr>
            <w:tcW w:w="3871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>Строительство новых водозаборов и новых водопроводных сетей</w:t>
            </w:r>
          </w:p>
        </w:tc>
      </w:tr>
      <w:tr w:rsidR="008256C9" w:rsidRPr="00DC5DC0" w:rsidTr="000D3253">
        <w:trPr>
          <w:jc w:val="center"/>
        </w:trPr>
        <w:tc>
          <w:tcPr>
            <w:tcW w:w="600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4</w:t>
            </w:r>
          </w:p>
        </w:tc>
        <w:tc>
          <w:tcPr>
            <w:tcW w:w="4769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 xml:space="preserve">Высокий уровень потерь в сетях водоснабжения, высокий износ </w:t>
            </w:r>
          </w:p>
        </w:tc>
        <w:tc>
          <w:tcPr>
            <w:tcW w:w="3871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>Ремонт и замена ветхих сетей</w:t>
            </w:r>
          </w:p>
        </w:tc>
      </w:tr>
      <w:tr w:rsidR="008256C9" w:rsidRPr="00DC5DC0" w:rsidTr="000D3253">
        <w:trPr>
          <w:jc w:val="center"/>
        </w:trPr>
        <w:tc>
          <w:tcPr>
            <w:tcW w:w="9240" w:type="dxa"/>
            <w:gridSpan w:val="3"/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В сфере водоотведения</w:t>
            </w:r>
          </w:p>
        </w:tc>
      </w:tr>
      <w:tr w:rsidR="008256C9" w:rsidRPr="00DC5DC0" w:rsidTr="000D3253">
        <w:trPr>
          <w:jc w:val="center"/>
        </w:trPr>
        <w:tc>
          <w:tcPr>
            <w:tcW w:w="600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1</w:t>
            </w:r>
          </w:p>
        </w:tc>
        <w:tc>
          <w:tcPr>
            <w:tcW w:w="4769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 xml:space="preserve"> </w:t>
            </w:r>
            <w:proofErr w:type="gramStart"/>
            <w:r w:rsidRPr="003266C2">
              <w:rPr>
                <w:rFonts w:ascii="Times New Roman" w:hAnsi="Times New Roman"/>
              </w:rPr>
              <w:t>Отсутствие  систем</w:t>
            </w:r>
            <w:proofErr w:type="gramEnd"/>
            <w:r w:rsidRPr="003266C2">
              <w:rPr>
                <w:rFonts w:ascii="Times New Roman" w:hAnsi="Times New Roman"/>
              </w:rPr>
              <w:t xml:space="preserve"> центрального </w:t>
            </w:r>
            <w:proofErr w:type="spellStart"/>
            <w:r w:rsidRPr="003266C2">
              <w:rPr>
                <w:rFonts w:ascii="Times New Roman" w:hAnsi="Times New Roman"/>
              </w:rPr>
              <w:t>канализирования</w:t>
            </w:r>
            <w:proofErr w:type="spellEnd"/>
            <w:r w:rsidRPr="003266C2">
              <w:rPr>
                <w:rFonts w:ascii="Times New Roman" w:hAnsi="Times New Roman"/>
              </w:rPr>
              <w:t xml:space="preserve"> стоков </w:t>
            </w:r>
          </w:p>
        </w:tc>
        <w:tc>
          <w:tcPr>
            <w:tcW w:w="3871" w:type="dxa"/>
          </w:tcPr>
          <w:p w:rsidR="008256C9" w:rsidRPr="003266C2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3266C2">
              <w:rPr>
                <w:rFonts w:ascii="Times New Roman" w:hAnsi="Times New Roman"/>
              </w:rPr>
              <w:t xml:space="preserve">Строительство локальных очистных установок  </w:t>
            </w:r>
          </w:p>
        </w:tc>
      </w:tr>
    </w:tbl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При новом строительстве и перекладке водопроводных сетей рекомендуется применение полиэтиленовых труб, что позволит полностью исключить потери воды в системах водопровода и значительно увеличить срок эксплуатации трубопроводов, оснастить приборами учета систем водоснабжения жилые и общественные здания.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Затраты на реализацию программы развития водоснабжения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256C9" w:rsidRPr="003266C2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</w:t>
      </w:r>
      <w:r w:rsidRPr="003266C2">
        <w:rPr>
          <w:rFonts w:ascii="Times New Roman" w:hAnsi="Times New Roman"/>
        </w:rPr>
        <w:t xml:space="preserve">Основными источниками финансирования является бюджет сельского поселения Николаевский сельсовет муниципального </w:t>
      </w:r>
      <w:proofErr w:type="gramStart"/>
      <w:r w:rsidRPr="003266C2">
        <w:rPr>
          <w:rFonts w:ascii="Times New Roman" w:hAnsi="Times New Roman"/>
        </w:rPr>
        <w:t>района  Благовещенский</w:t>
      </w:r>
      <w:proofErr w:type="gramEnd"/>
      <w:r w:rsidRPr="003266C2">
        <w:rPr>
          <w:rFonts w:ascii="Times New Roman" w:hAnsi="Times New Roman"/>
        </w:rPr>
        <w:t xml:space="preserve"> район Республики Башкортостан. Также предусматривается участие регионального бюджета до 100% от затрат и средств инвесторов на реализацию мероприятий.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1) социальные результаты – обеспечение надежности системы </w:t>
      </w:r>
      <w:proofErr w:type="gramStart"/>
      <w:r w:rsidRPr="00DC5DC0">
        <w:rPr>
          <w:rFonts w:ascii="Times New Roman" w:hAnsi="Times New Roman"/>
        </w:rPr>
        <w:t>водоснабжения ,</w:t>
      </w:r>
      <w:proofErr w:type="gramEnd"/>
      <w:r w:rsidRPr="00DC5DC0">
        <w:rPr>
          <w:rFonts w:ascii="Times New Roman" w:hAnsi="Times New Roman"/>
        </w:rPr>
        <w:t xml:space="preserve"> улучшение качества питьевой воды, повышение комфортности проживания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1) технологические результаты – снижение потерь воды, снижение количества технологических отказов.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2.2.Электроснабжение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Система электроснабжения </w:t>
      </w:r>
      <w:r w:rsidRPr="00731663">
        <w:rPr>
          <w:rFonts w:ascii="Times New Roman" w:hAnsi="Times New Roman"/>
        </w:rPr>
        <w:t>сельского поселения</w:t>
      </w:r>
      <w:r w:rsidRPr="003266C2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централизованная. Источниками электроснабжения объектов, расположенных на территории </w:t>
      </w:r>
      <w:r w:rsidRPr="00746FED">
        <w:rPr>
          <w:rFonts w:ascii="Times New Roman" w:hAnsi="Times New Roman"/>
        </w:rPr>
        <w:t>сельского поселения</w:t>
      </w:r>
      <w:r w:rsidRPr="003266C2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являются </w:t>
      </w:r>
      <w:r>
        <w:rPr>
          <w:rFonts w:ascii="Times New Roman" w:hAnsi="Times New Roman"/>
        </w:rPr>
        <w:t xml:space="preserve">20 </w:t>
      </w:r>
      <w:r w:rsidRPr="00DC5DC0">
        <w:rPr>
          <w:rFonts w:ascii="Times New Roman" w:hAnsi="Times New Roman"/>
        </w:rPr>
        <w:t>ПС . Управление осуществляется через диспетчерскую службу РЭС «РЭС-</w:t>
      </w:r>
      <w:proofErr w:type="spellStart"/>
      <w:r w:rsidRPr="00DC5DC0">
        <w:rPr>
          <w:rFonts w:ascii="Times New Roman" w:hAnsi="Times New Roman"/>
        </w:rPr>
        <w:t>БашРЭС</w:t>
      </w:r>
      <w:proofErr w:type="spellEnd"/>
      <w:r w:rsidRPr="00DC5DC0">
        <w:rPr>
          <w:rFonts w:ascii="Times New Roman" w:hAnsi="Times New Roman"/>
        </w:rPr>
        <w:t xml:space="preserve"> Уфа», </w:t>
      </w:r>
      <w:proofErr w:type="gramStart"/>
      <w:r w:rsidRPr="00DC5DC0">
        <w:rPr>
          <w:rFonts w:ascii="Times New Roman" w:hAnsi="Times New Roman"/>
        </w:rPr>
        <w:t>которая  работает</w:t>
      </w:r>
      <w:proofErr w:type="gramEnd"/>
      <w:r w:rsidRPr="00DC5DC0">
        <w:rPr>
          <w:rFonts w:ascii="Times New Roman" w:hAnsi="Times New Roman"/>
        </w:rPr>
        <w:t xml:space="preserve"> в повседневном режиме.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Генеральным планом </w:t>
      </w:r>
      <w:r w:rsidRPr="00746FED">
        <w:rPr>
          <w:rFonts w:ascii="Times New Roman" w:hAnsi="Times New Roman"/>
        </w:rPr>
        <w:t>не</w:t>
      </w:r>
      <w:r w:rsidRPr="00DC5DC0">
        <w:rPr>
          <w:rFonts w:ascii="Times New Roman" w:hAnsi="Times New Roman"/>
        </w:rPr>
        <w:t xml:space="preserve"> предусматривается изменение схемы внешнего электроснабжения сельского поселения. Покрытие возрастающих электрических нагрузок предполагается за счет резерва мощности на электрических подстанциях. В связи с размещением новых объектов жилищного и общественного назначения предусматривается развитие сетей 10 </w:t>
      </w:r>
      <w:proofErr w:type="spellStart"/>
      <w:r w:rsidRPr="00DC5DC0">
        <w:rPr>
          <w:rFonts w:ascii="Times New Roman" w:hAnsi="Times New Roman"/>
        </w:rPr>
        <w:t>кВ.</w:t>
      </w:r>
      <w:proofErr w:type="spellEnd"/>
      <w:r w:rsidRPr="00DC5DC0">
        <w:rPr>
          <w:rFonts w:ascii="Times New Roman" w:hAnsi="Times New Roman"/>
        </w:rPr>
        <w:t xml:space="preserve"> Все новые воздушные линии электропередач предлагается выполнять с использованием самонесущего изолированного провода. Уточненные расчетные электрические нагрузки объектов нового строительства определяются на основании нормативно-технических документов при разработке проектной документации на последующих стадиях проектирования.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</w:t>
      </w:r>
      <w:r w:rsidRPr="00746FED">
        <w:rPr>
          <w:rFonts w:ascii="Times New Roman" w:hAnsi="Times New Roman"/>
        </w:rPr>
        <w:t>В целом по поселению необходимо выполнить реконструкцию существующих сетей уличного освещения и предусмотреть 100% обеспеченность уличным освещением всех населенных пунктов.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На снижение потребления электроэнергии направлено проведение следующих мероприятий: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завершение оснащения приборами учета электроэнергии всех жилых и общественных зданий,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</w:rPr>
        <w:lastRenderedPageBreak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прожекторов,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установка датчиков движения и освещенности на осветительных приборах в местах общего пользования внутри зданий и наружном освещении.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1.3. Теплоснабжение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  <w:r w:rsidRPr="00746FED">
        <w:rPr>
          <w:rFonts w:ascii="Times New Roman" w:hAnsi="Times New Roman"/>
        </w:rPr>
        <w:t xml:space="preserve">Теплоснабжение существующих и новых объектов общественного назначения, с учетом намечаемой на расчетный срок газификацией населенных пунктов, осуществляется от котельных и от автономных источников, в качестве которых возможно применение централизованного газоснабжения и автономных газовых котлов. Отопление и горячее водоснабжение существующей и перспективной индивидуальной жилой застройки предлагается осуществить от индивидуальных газовых </w:t>
      </w:r>
      <w:proofErr w:type="spellStart"/>
      <w:r w:rsidRPr="00746FED">
        <w:rPr>
          <w:rFonts w:ascii="Times New Roman" w:hAnsi="Times New Roman"/>
        </w:rPr>
        <w:t>теплогенераторов</w:t>
      </w:r>
      <w:proofErr w:type="spellEnd"/>
      <w:r w:rsidRPr="00746FED">
        <w:rPr>
          <w:rFonts w:ascii="Times New Roman" w:hAnsi="Times New Roman"/>
        </w:rPr>
        <w:t xml:space="preserve"> и проточных водонагревателей.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Основным из приоритетных направлений повышения эффективности работы систем теплоснабжения является проведение мероприятий, обеспечивающих снижение потребления и потерь при передаче тепловой энергии.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Такими мероприятиями являются:</w:t>
      </w:r>
    </w:p>
    <w:p w:rsidR="008256C9" w:rsidRPr="00746FED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746FED">
        <w:rPr>
          <w:rFonts w:ascii="Times New Roman" w:hAnsi="Times New Roman"/>
        </w:rPr>
        <w:t>- завершение оснащения приборами учета тепловой энергии систем теплоснабжения многоквартирных жилых и общественных зданий,</w:t>
      </w:r>
    </w:p>
    <w:p w:rsidR="008256C9" w:rsidRPr="00746FED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746FED">
        <w:rPr>
          <w:rFonts w:ascii="Times New Roman" w:hAnsi="Times New Roman"/>
        </w:rPr>
        <w:t>- утепление фасадов, кровли, замена окон в бюджетных учреждениях, не подлежащих капитальному ремонту;</w:t>
      </w:r>
    </w:p>
    <w:p w:rsidR="008256C9" w:rsidRPr="00746FED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746FED">
        <w:rPr>
          <w:rFonts w:ascii="Times New Roman" w:hAnsi="Times New Roman"/>
        </w:rPr>
        <w:t>- внедрение системы автоматизации потребления тепловой энергии бюджетными учреждениями в части автоматизации индивидуальных тепловых пунктов,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746FED">
        <w:rPr>
          <w:rFonts w:ascii="Times New Roman" w:hAnsi="Times New Roman"/>
        </w:rPr>
        <w:t>- восстановление или внедрение циркуляционных систем горячего водоснабжения, проведение гидравлической регулировки, автоматической или ручной балансировки распределительных систем отопления и стояков в многоквартирных жилых и общественных зданиях,</w:t>
      </w:r>
    </w:p>
    <w:p w:rsidR="008256C9" w:rsidRPr="00432195" w:rsidRDefault="008256C9" w:rsidP="008256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432195">
        <w:rPr>
          <w:rFonts w:ascii="Times New Roman" w:hAnsi="Times New Roman"/>
        </w:rPr>
        <w:t>- изоляция трубопроводов систем отопления и ГВС бюджетных учреждений современными экономичными теплоизоляционными материалами с большим сроком эксплуатации,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432195">
        <w:rPr>
          <w:rFonts w:ascii="Times New Roman" w:hAnsi="Times New Roman"/>
        </w:rPr>
        <w:t>- снижение затрат на теплоснабжение объектов бюджетных учреждений путем модернизации энергетически неэффективных котельных.</w:t>
      </w: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p w:rsidR="008256C9" w:rsidRPr="00731663" w:rsidRDefault="008256C9" w:rsidP="008256C9">
      <w:pPr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page" w:tblpX="1042" w:tblpY="1315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393"/>
        <w:gridCol w:w="1259"/>
        <w:gridCol w:w="1011"/>
        <w:gridCol w:w="1116"/>
        <w:gridCol w:w="976"/>
        <w:gridCol w:w="837"/>
        <w:gridCol w:w="698"/>
        <w:gridCol w:w="698"/>
        <w:gridCol w:w="976"/>
        <w:gridCol w:w="1255"/>
      </w:tblGrid>
      <w:tr w:rsidR="008256C9" w:rsidRPr="00DC5DC0" w:rsidTr="000D3253">
        <w:trPr>
          <w:trHeight w:val="2375"/>
        </w:trPr>
        <w:tc>
          <w:tcPr>
            <w:tcW w:w="524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1393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Наименование, собственность, балансовая </w:t>
            </w:r>
            <w:proofErr w:type="spellStart"/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принадлеж-ность</w:t>
            </w:r>
            <w:proofErr w:type="spellEnd"/>
            <w:proofErr w:type="gramEnd"/>
          </w:p>
        </w:tc>
        <w:tc>
          <w:tcPr>
            <w:tcW w:w="1259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Год ввода в 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эксплуата-</w:t>
            </w:r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цию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 сезон</w:t>
            </w:r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или круглого-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дичная</w:t>
            </w:r>
            <w:proofErr w:type="spellEnd"/>
          </w:p>
        </w:tc>
        <w:tc>
          <w:tcPr>
            <w:tcW w:w="1011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Вид топ-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лива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при-бор учета (тип, 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мар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-ка) 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удель-ный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рас-ход топ-</w:t>
            </w:r>
            <w:proofErr w:type="spellStart"/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лива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 на</w:t>
            </w:r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6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Тип котлов, кол-</w:t>
            </w:r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во,  ус</w:t>
            </w:r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тановлен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наямощ-ность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(Гкал)  год ввода в 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экспл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Присоединенная мощность Гкал </w:t>
            </w:r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отоплен.,</w:t>
            </w:r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ГВС при-бор учета (тип, марка)</w:t>
            </w:r>
          </w:p>
        </w:tc>
        <w:tc>
          <w:tcPr>
            <w:tcW w:w="837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Протяженность т/сетей (км) в 2-х труб</w:t>
            </w:r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отоплен ГВС </w:t>
            </w:r>
          </w:p>
        </w:tc>
        <w:tc>
          <w:tcPr>
            <w:tcW w:w="698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и кол-во </w:t>
            </w:r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на-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сосов</w:t>
            </w:r>
            <w:proofErr w:type="spellEnd"/>
            <w:proofErr w:type="gramEnd"/>
          </w:p>
        </w:tc>
        <w:tc>
          <w:tcPr>
            <w:tcW w:w="698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ХВО: тип, </w:t>
            </w:r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производи-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76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Потребление эл. энергии. кВт/ч- макси-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мальное</w:t>
            </w:r>
            <w:proofErr w:type="spellEnd"/>
          </w:p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кВт/Гкал</w:t>
            </w:r>
          </w:p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удельное </w:t>
            </w:r>
          </w:p>
        </w:tc>
        <w:tc>
          <w:tcPr>
            <w:tcW w:w="1255" w:type="dxa"/>
          </w:tcPr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Присоединенные </w:t>
            </w:r>
            <w:proofErr w:type="spellStart"/>
            <w:proofErr w:type="gram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абонен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-ты</w:t>
            </w:r>
            <w:proofErr w:type="gram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: жилые дома, школы, больницы, </w:t>
            </w:r>
            <w:proofErr w:type="spellStart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>промышлен-ные</w:t>
            </w:r>
            <w:proofErr w:type="spellEnd"/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 объекты и т.д. </w:t>
            </w:r>
          </w:p>
          <w:p w:rsidR="008256C9" w:rsidRPr="00E96B86" w:rsidRDefault="008256C9" w:rsidP="000D3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B86">
              <w:rPr>
                <w:rFonts w:ascii="Times New Roman" w:hAnsi="Times New Roman"/>
                <w:b/>
                <w:sz w:val="20"/>
                <w:szCs w:val="20"/>
              </w:rPr>
              <w:t xml:space="preserve">(кол-во) </w:t>
            </w:r>
          </w:p>
        </w:tc>
      </w:tr>
      <w:tr w:rsidR="008256C9" w:rsidRPr="00DC5DC0" w:rsidTr="000D3253">
        <w:trPr>
          <w:trHeight w:val="2379"/>
        </w:trPr>
        <w:tc>
          <w:tcPr>
            <w:tcW w:w="524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1</w:t>
            </w:r>
          </w:p>
        </w:tc>
        <w:tc>
          <w:tcPr>
            <w:tcW w:w="1393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КС-100 «Кама»</w:t>
            </w:r>
          </w:p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256C9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01.11.2006 г.</w:t>
            </w:r>
          </w:p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011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116" w:type="dxa"/>
          </w:tcPr>
          <w:p w:rsidR="008256C9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котлов</w:t>
            </w:r>
          </w:p>
          <w:p w:rsidR="008256C9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КС-Г 100</w:t>
            </w:r>
          </w:p>
          <w:p w:rsidR="008256C9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г.</w:t>
            </w:r>
          </w:p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 Гкал/час</w:t>
            </w:r>
          </w:p>
        </w:tc>
        <w:tc>
          <w:tcPr>
            <w:tcW w:w="976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8256C9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Счетчики </w:t>
            </w:r>
            <w:proofErr w:type="spellStart"/>
            <w:r>
              <w:rPr>
                <w:rFonts w:ascii="Times New Roman" w:hAnsi="Times New Roman"/>
              </w:rPr>
              <w:t>скорстные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крыльчатые</w:t>
            </w:r>
            <w:proofErr w:type="spellEnd"/>
            <w:r>
              <w:rPr>
                <w:rFonts w:ascii="Times New Roman" w:hAnsi="Times New Roman"/>
              </w:rPr>
              <w:t xml:space="preserve"> горячей и холодной воды</w:t>
            </w:r>
          </w:p>
        </w:tc>
        <w:tc>
          <w:tcPr>
            <w:tcW w:w="976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1.4. Газоснабжение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На момент разработки проекта генерального плана газифицированы следующие населенные пункты </w:t>
      </w:r>
      <w:r w:rsidRPr="00432195">
        <w:rPr>
          <w:rFonts w:ascii="Times New Roman" w:hAnsi="Times New Roman"/>
        </w:rPr>
        <w:t xml:space="preserve">сельского поселения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Село Николаевка, д. Дмитриевка</w:t>
      </w:r>
    </w:p>
    <w:p w:rsidR="008256C9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Подача газа в населенные пункты производится от </w:t>
      </w:r>
      <w:r>
        <w:rPr>
          <w:rFonts w:ascii="Times New Roman" w:hAnsi="Times New Roman"/>
        </w:rPr>
        <w:t>ПГБ-25</w:t>
      </w:r>
    </w:p>
    <w:p w:rsidR="008256C9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Подземный ,</w:t>
      </w:r>
      <w:proofErr w:type="gramEnd"/>
      <w:r>
        <w:rPr>
          <w:rFonts w:ascii="Times New Roman" w:hAnsi="Times New Roman"/>
        </w:rPr>
        <w:t xml:space="preserve"> надземный газопровод протяженностью :</w:t>
      </w:r>
    </w:p>
    <w:p w:rsidR="008256C9" w:rsidRDefault="008256C9" w:rsidP="008256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Подземный-1,27 </w:t>
      </w:r>
      <w:proofErr w:type="gramStart"/>
      <w:r>
        <w:rPr>
          <w:rFonts w:ascii="Times New Roman" w:hAnsi="Times New Roman"/>
        </w:rPr>
        <w:t>км.,</w:t>
      </w:r>
      <w:proofErr w:type="gramEnd"/>
    </w:p>
    <w:p w:rsidR="008256C9" w:rsidRDefault="008256C9" w:rsidP="008256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Надземный -2,68 </w:t>
      </w:r>
      <w:proofErr w:type="gramStart"/>
      <w:r>
        <w:rPr>
          <w:rFonts w:ascii="Times New Roman" w:hAnsi="Times New Roman"/>
        </w:rPr>
        <w:t>км.,</w:t>
      </w:r>
      <w:proofErr w:type="gramEnd"/>
    </w:p>
    <w:p w:rsidR="008256C9" w:rsidRDefault="008256C9" w:rsidP="008256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ПЭ-0,35 км.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C5DC0">
        <w:rPr>
          <w:rFonts w:ascii="Times New Roman" w:hAnsi="Times New Roman"/>
        </w:rPr>
        <w:t xml:space="preserve">беспеченность населения сетевым газом </w:t>
      </w:r>
      <w:r w:rsidRPr="00113579">
        <w:rPr>
          <w:rFonts w:ascii="Times New Roman" w:hAnsi="Times New Roman"/>
        </w:rPr>
        <w:t>– 25%.</w:t>
      </w:r>
      <w:r w:rsidRPr="00DC5DC0">
        <w:rPr>
          <w:rFonts w:ascii="Times New Roman" w:hAnsi="Times New Roman"/>
          <w:i/>
          <w:iCs/>
        </w:rPr>
        <w:t> 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DC0">
        <w:rPr>
          <w:rFonts w:ascii="Times New Roman" w:hAnsi="Times New Roman"/>
          <w:b/>
          <w:bCs/>
        </w:rPr>
        <w:t>1.5. Утилизация (захоронение) твердо-бытовых отходов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 </w:t>
      </w:r>
      <w:r w:rsidRPr="00113579">
        <w:rPr>
          <w:rFonts w:ascii="Times New Roman" w:hAnsi="Times New Roman"/>
        </w:rPr>
        <w:t xml:space="preserve">Источниками образования твердых бытовых и приравненных к ним отходов являются: население, учреждения и предприятия общественного назначения, сельскохозяйственные и промышленные предприятия, осуществляющие свою деятельность на </w:t>
      </w:r>
      <w:proofErr w:type="gramStart"/>
      <w:r w:rsidRPr="00113579">
        <w:rPr>
          <w:rFonts w:ascii="Times New Roman" w:hAnsi="Times New Roman"/>
        </w:rPr>
        <w:t>территории  сельского</w:t>
      </w:r>
      <w:proofErr w:type="gramEnd"/>
      <w:r w:rsidRPr="00113579">
        <w:rPr>
          <w:rFonts w:ascii="Times New Roman" w:hAnsi="Times New Roman"/>
        </w:rPr>
        <w:t xml:space="preserve"> поселения</w:t>
      </w:r>
      <w:r w:rsidRPr="00113579">
        <w:rPr>
          <w:rFonts w:ascii="Times New Roman" w:hAnsi="Times New Roman"/>
          <w:b/>
          <w:sz w:val="20"/>
          <w:szCs w:val="20"/>
        </w:rPr>
        <w:t xml:space="preserve"> </w:t>
      </w:r>
      <w:r w:rsidRPr="00113579">
        <w:rPr>
          <w:rFonts w:ascii="Times New Roman" w:hAnsi="Times New Roman"/>
        </w:rPr>
        <w:t>Николаевский сельсовет муниципального района  Благовещенский район Республики Башкортостан</w:t>
      </w:r>
      <w:r>
        <w:rPr>
          <w:rFonts w:ascii="Times New Roman" w:hAnsi="Times New Roman"/>
        </w:rPr>
        <w:t>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мусоровоз. Необходимо организовать площадки для контейнеров, обеспечить проезды для </w:t>
      </w:r>
      <w:proofErr w:type="spellStart"/>
      <w:r w:rsidRPr="00DC5DC0">
        <w:rPr>
          <w:rFonts w:ascii="Times New Roman" w:hAnsi="Times New Roman"/>
        </w:rPr>
        <w:t>спецавтотранспорта</w:t>
      </w:r>
      <w:proofErr w:type="spellEnd"/>
      <w:r w:rsidRPr="00DC5DC0">
        <w:rPr>
          <w:rFonts w:ascii="Times New Roman" w:hAnsi="Times New Roman"/>
        </w:rPr>
        <w:t xml:space="preserve"> и подходы к сборникам отходов. Размещение мест временного хранения отходов следует согласовывать с районным архитектором и районными санэпидстанциями.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lastRenderedPageBreak/>
        <w:t xml:space="preserve">    Очистка территории </w:t>
      </w:r>
      <w:r w:rsidRPr="00731663">
        <w:rPr>
          <w:rFonts w:ascii="Times New Roman" w:hAnsi="Times New Roman"/>
        </w:rPr>
        <w:t xml:space="preserve">сельского поселения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  <w:r w:rsidRPr="002B7C80">
        <w:rPr>
          <w:rFonts w:ascii="Times New Roman" w:hAnsi="Times New Roman"/>
        </w:rPr>
        <w:t xml:space="preserve">сельское поселение Николаевский сельсовет муниципального </w:t>
      </w:r>
      <w:proofErr w:type="gramStart"/>
      <w:r w:rsidRPr="002B7C80">
        <w:rPr>
          <w:rFonts w:ascii="Times New Roman" w:hAnsi="Times New Roman"/>
        </w:rPr>
        <w:t>района  Благовещенский</w:t>
      </w:r>
      <w:proofErr w:type="gramEnd"/>
      <w:r w:rsidRPr="002B7C80">
        <w:rPr>
          <w:rFonts w:ascii="Times New Roman" w:hAnsi="Times New Roman"/>
        </w:rPr>
        <w:t xml:space="preserve"> район Республики Башкортостан, общая площадь земельного  участка </w:t>
      </w:r>
      <w:r>
        <w:rPr>
          <w:rFonts w:ascii="Times New Roman" w:hAnsi="Times New Roman"/>
        </w:rPr>
        <w:t>1625</w:t>
      </w:r>
      <w:r w:rsidRPr="002B7C8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кв.км</w:t>
      </w:r>
      <w:proofErr w:type="spellEnd"/>
      <w:r>
        <w:rPr>
          <w:rFonts w:ascii="Times New Roman" w:hAnsi="Times New Roman"/>
        </w:rPr>
        <w:t>.</w:t>
      </w:r>
      <w:r w:rsidRPr="00DC5DC0">
        <w:rPr>
          <w:rFonts w:ascii="Times New Roman" w:hAnsi="Times New Roman"/>
        </w:rPr>
        <w:t xml:space="preserve">  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2B7C80">
        <w:rPr>
          <w:rFonts w:ascii="Times New Roman" w:hAnsi="Times New Roman"/>
        </w:rPr>
        <w:t>Грунтами для основания свалки в основном служат светл</w:t>
      </w:r>
      <w:r>
        <w:rPr>
          <w:rFonts w:ascii="Times New Roman" w:hAnsi="Times New Roman"/>
        </w:rPr>
        <w:t xml:space="preserve">о-серые лесные почвы. Проведена </w:t>
      </w:r>
      <w:proofErr w:type="spellStart"/>
      <w:r w:rsidRPr="002B7C80">
        <w:rPr>
          <w:rFonts w:ascii="Times New Roman" w:hAnsi="Times New Roman"/>
        </w:rPr>
        <w:t>обваловка</w:t>
      </w:r>
      <w:proofErr w:type="spellEnd"/>
      <w:r w:rsidRPr="002B7C80">
        <w:rPr>
          <w:rFonts w:ascii="Times New Roman" w:hAnsi="Times New Roman"/>
        </w:rPr>
        <w:t xml:space="preserve"> земельных участков. По причине отсутствия денежных средств невозможен не только перевод земель сельскохозяйственного назначения в земли промышленности и строительство полигона, но и изготовление проектно-сметной документации.</w:t>
      </w:r>
      <w:r w:rsidRPr="00DC5DC0">
        <w:rPr>
          <w:rFonts w:ascii="Times New Roman" w:hAnsi="Times New Roman"/>
        </w:rPr>
        <w:t xml:space="preserve">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</w:t>
      </w:r>
      <w:r w:rsidRPr="002B7C80">
        <w:rPr>
          <w:rFonts w:ascii="Times New Roman" w:hAnsi="Times New Roman"/>
        </w:rPr>
        <w:t xml:space="preserve">В свою очередь на площадке для временного хранения твёрдых бытовых </w:t>
      </w:r>
      <w:proofErr w:type="gramStart"/>
      <w:r w:rsidRPr="002B7C80">
        <w:rPr>
          <w:rFonts w:ascii="Times New Roman" w:hAnsi="Times New Roman"/>
        </w:rPr>
        <w:t>отходов  проведены</w:t>
      </w:r>
      <w:proofErr w:type="gramEnd"/>
      <w:r w:rsidRPr="002B7C80">
        <w:rPr>
          <w:rFonts w:ascii="Times New Roman" w:hAnsi="Times New Roman"/>
        </w:rPr>
        <w:t xml:space="preserve"> мероприятия по содержанию и наведению на них чистоты и порядка, складирования отходов в отвалы. Вывоз твёрдых бытовых отходов от населения, индивидуальных предпринимателей и юридических лиц осуществляется самостоятельно. Отходы на свалках складируются на грунт с соблюдением условий, обеспечивающих защиту от загрязнения атмосферы, почвы прилегающих участков, поверхностных и грунтовых вод, препятствующих распространению болезнетворных микроорганизмов. Производится уплотнение ТБО, позволяющее увеличить нагрузку отходов на единицу площади сооружения и обеспечивающее экономное использование отведенного земельного участка, что позволит увеличить срок эксплуатации объектов.</w:t>
      </w:r>
      <w:r w:rsidRPr="00DC5DC0">
        <w:rPr>
          <w:rFonts w:ascii="Times New Roman" w:hAnsi="Times New Roman"/>
        </w:rPr>
        <w:t xml:space="preserve">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Основным источником финансирования мероприятий программы системы утилизации (захоронения) ТБО является бюджет сельского поселения.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DC0">
        <w:rPr>
          <w:rFonts w:ascii="Times New Roman" w:hAnsi="Times New Roman"/>
          <w:b/>
          <w:bCs/>
          <w:sz w:val="28"/>
          <w:szCs w:val="28"/>
        </w:rPr>
        <w:t>3. Механизм реализации Программы</w:t>
      </w: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3.1. Источники инвестиций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В рамках Программы предусматривается финансирование мероприятий, направленных на строительство и реконструкцию объектов коммунальной инфраструктуры, за счет средств регионального и местного бюджетов, и средств внебюджетных источников.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Организационно-финансовый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бюджетов субъектов Российской Федерации, средств местных бюджетов и внебюджетных средств.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3.2. Социально-экономические последствия от выполнения программы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     Выполнение программы позволит: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- обеспечить более комфортные условия проживания населения </w:t>
      </w:r>
      <w:r w:rsidRPr="00731663">
        <w:rPr>
          <w:rFonts w:ascii="Times New Roman" w:hAnsi="Times New Roman"/>
        </w:rPr>
        <w:t>сельского поселения</w:t>
      </w:r>
      <w:r w:rsidRPr="002B7C80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путем повышения качества предоставляемых услуг;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повысить безопасность эксплуатации и надежность работы оборудования.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сократить потребление энергетических ресурсов в результате снижения потерь в процессе доставки услуг потребителю.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обеспечить более рациональное использование ресурсов.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улучшить санитарно- эпидемиологическое состояние территории.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>- создать предпосылки для поступления средств частных инвесторов в предприятия коммунального комплекса.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Основным принципом реализации Программы является принцип сбалансированности интересов муниципального образования " </w:t>
      </w:r>
      <w:proofErr w:type="gramStart"/>
      <w:r w:rsidRPr="002B7C80">
        <w:rPr>
          <w:rFonts w:ascii="Times New Roman" w:hAnsi="Times New Roman"/>
        </w:rPr>
        <w:t>сельское  поселение</w:t>
      </w:r>
      <w:proofErr w:type="gramEnd"/>
      <w:r w:rsidRPr="002B7C80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>Николаевский сельсовет муниципального района  Благовещенский район Республики Башкортостан</w:t>
      </w:r>
      <w:r w:rsidRPr="00DC5DC0">
        <w:rPr>
          <w:rFonts w:ascii="Times New Roman" w:hAnsi="Times New Roman"/>
        </w:rPr>
        <w:t xml:space="preserve"> ", предприятий и организаций различных форм собственности, принимающих участие в реализации мероприятий Программы.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В реализации Программы участвуют администрация </w:t>
      </w:r>
      <w:r w:rsidRPr="002B7C80">
        <w:rPr>
          <w:rFonts w:ascii="Times New Roman" w:hAnsi="Times New Roman"/>
        </w:rPr>
        <w:t xml:space="preserve">сельского поселения </w:t>
      </w:r>
      <w:r w:rsidRPr="002D716E">
        <w:rPr>
          <w:rFonts w:ascii="Times New Roman" w:hAnsi="Times New Roman"/>
        </w:rPr>
        <w:t xml:space="preserve">Николаевский сельсовет муниципального </w:t>
      </w:r>
      <w:proofErr w:type="gramStart"/>
      <w:r w:rsidRPr="002D716E">
        <w:rPr>
          <w:rFonts w:ascii="Times New Roman" w:hAnsi="Times New Roman"/>
        </w:rPr>
        <w:t>района  Благовещенский</w:t>
      </w:r>
      <w:proofErr w:type="gramEnd"/>
      <w:r w:rsidRPr="002D716E">
        <w:rPr>
          <w:rFonts w:ascii="Times New Roman" w:hAnsi="Times New Roman"/>
        </w:rPr>
        <w:t xml:space="preserve"> район Республики Башкортостан</w:t>
      </w:r>
      <w:r w:rsidRPr="00DC5DC0">
        <w:rPr>
          <w:rFonts w:ascii="Times New Roman" w:hAnsi="Times New Roman"/>
        </w:rPr>
        <w:t xml:space="preserve"> и привлеченные исполнители.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jc w:val="center"/>
        <w:rPr>
          <w:rFonts w:ascii="Times New Roman" w:hAnsi="Times New Roman"/>
        </w:rPr>
      </w:pPr>
      <w:r w:rsidRPr="00DC5DC0">
        <w:rPr>
          <w:rFonts w:ascii="Times New Roman" w:hAnsi="Times New Roman"/>
          <w:b/>
          <w:bCs/>
        </w:rPr>
        <w:t>3.3. Система ответственности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lastRenderedPageBreak/>
        <w:t xml:space="preserve">    Организационная структура управления Программой базируется на существующей системе местного самоуправления муниципального образования " </w:t>
      </w:r>
      <w:proofErr w:type="gramStart"/>
      <w:r w:rsidRPr="002B7C80">
        <w:rPr>
          <w:rFonts w:ascii="Times New Roman" w:hAnsi="Times New Roman"/>
        </w:rPr>
        <w:t>сельское  поселение</w:t>
      </w:r>
      <w:proofErr w:type="gramEnd"/>
      <w:r w:rsidRPr="002B7C80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>Николаевский сельсовет муниципального района  Благовещенский район Республики Башкортостан</w:t>
      </w:r>
      <w:r w:rsidRPr="00DC5DC0">
        <w:rPr>
          <w:rFonts w:ascii="Times New Roman" w:hAnsi="Times New Roman"/>
        </w:rPr>
        <w:t xml:space="preserve"> ".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 Общее руководство реализацией Программы осуществляется Главой муниципального образования. Контроль за реализацией Программы осуществляют органы исполнительной власти и представительный орган муниципального образования "</w:t>
      </w:r>
      <w:r w:rsidRPr="00DC5DC0">
        <w:rPr>
          <w:rFonts w:ascii="Times New Roman" w:hAnsi="Times New Roman"/>
          <w:color w:val="FF0000"/>
        </w:rPr>
        <w:t xml:space="preserve"> </w:t>
      </w:r>
      <w:proofErr w:type="gramStart"/>
      <w:r w:rsidRPr="002B7C80">
        <w:rPr>
          <w:rFonts w:ascii="Times New Roman" w:hAnsi="Times New Roman"/>
        </w:rPr>
        <w:t>сельское  поселение</w:t>
      </w:r>
      <w:proofErr w:type="gramEnd"/>
      <w:r w:rsidRPr="002B7C80">
        <w:rPr>
          <w:rFonts w:ascii="Times New Roman" w:hAnsi="Times New Roman"/>
        </w:rPr>
        <w:t xml:space="preserve"> </w:t>
      </w:r>
      <w:r w:rsidRPr="002D716E">
        <w:rPr>
          <w:rFonts w:ascii="Times New Roman" w:hAnsi="Times New Roman"/>
        </w:rPr>
        <w:t>Николаевский сельсовет муниципального района  Благовещенский район Республики Башкортостан</w:t>
      </w:r>
      <w:r w:rsidRPr="00DC5DC0">
        <w:rPr>
          <w:rFonts w:ascii="Times New Roman" w:hAnsi="Times New Roman"/>
        </w:rPr>
        <w:t xml:space="preserve"> " в рамках своих полномочий.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  <w:r w:rsidRPr="00DC5DC0">
        <w:rPr>
          <w:rFonts w:ascii="Times New Roman" w:hAnsi="Times New Roman"/>
        </w:rPr>
        <w:t xml:space="preserve">    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 </w:t>
      </w:r>
    </w:p>
    <w:p w:rsidR="008256C9" w:rsidRPr="00DC5DC0" w:rsidRDefault="008256C9" w:rsidP="008256C9">
      <w:pPr>
        <w:spacing w:after="0" w:line="240" w:lineRule="auto"/>
        <w:jc w:val="both"/>
        <w:rPr>
          <w:rFonts w:ascii="Times New Roman" w:hAnsi="Times New Roman"/>
        </w:rPr>
      </w:pPr>
    </w:p>
    <w:p w:rsidR="008256C9" w:rsidRPr="00B87F3D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7F3D">
        <w:rPr>
          <w:rFonts w:ascii="Times New Roman" w:hAnsi="Times New Roman"/>
          <w:b/>
          <w:bCs/>
        </w:rPr>
        <w:t xml:space="preserve">3.4.  Основные мероприятия программы комплексного развития   </w:t>
      </w:r>
      <w:r w:rsidRPr="00B87F3D">
        <w:rPr>
          <w:rFonts w:ascii="Times New Roman" w:hAnsi="Times New Roman"/>
          <w:b/>
          <w:bCs/>
        </w:rPr>
        <w:br/>
        <w:t xml:space="preserve"> коммунальной инфраструктуры сельского поселения</w:t>
      </w:r>
      <w:r w:rsidRPr="00B87F3D">
        <w:rPr>
          <w:rFonts w:ascii="Times New Roman" w:hAnsi="Times New Roman"/>
          <w:b/>
        </w:rPr>
        <w:t xml:space="preserve"> Николаевский сельсовет муниципального </w:t>
      </w:r>
      <w:proofErr w:type="gramStart"/>
      <w:r w:rsidRPr="00B87F3D">
        <w:rPr>
          <w:rFonts w:ascii="Times New Roman" w:hAnsi="Times New Roman"/>
          <w:b/>
        </w:rPr>
        <w:t>района  Благовещенский</w:t>
      </w:r>
      <w:proofErr w:type="gramEnd"/>
      <w:r w:rsidRPr="00B87F3D">
        <w:rPr>
          <w:rFonts w:ascii="Times New Roman" w:hAnsi="Times New Roman"/>
          <w:b/>
        </w:rPr>
        <w:t xml:space="preserve"> район Республики Башкортостан</w:t>
      </w:r>
      <w:r w:rsidRPr="00B87F3D"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Pr="00B87F3D">
        <w:rPr>
          <w:rFonts w:ascii="Times New Roman" w:hAnsi="Times New Roman"/>
          <w:b/>
          <w:bCs/>
        </w:rPr>
        <w:br/>
        <w:t>на 2015-2018 год</w:t>
      </w: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246"/>
        <w:gridCol w:w="1052"/>
        <w:gridCol w:w="820"/>
        <w:gridCol w:w="26"/>
        <w:gridCol w:w="898"/>
        <w:gridCol w:w="127"/>
        <w:gridCol w:w="804"/>
        <w:gridCol w:w="16"/>
        <w:gridCol w:w="746"/>
        <w:gridCol w:w="141"/>
        <w:gridCol w:w="940"/>
        <w:gridCol w:w="47"/>
        <w:gridCol w:w="1241"/>
        <w:gridCol w:w="51"/>
        <w:gridCol w:w="1057"/>
        <w:gridCol w:w="76"/>
      </w:tblGrid>
      <w:tr w:rsidR="008256C9" w:rsidRPr="00DC5DC0" w:rsidTr="000D3253">
        <w:trPr>
          <w:trHeight w:val="1144"/>
        </w:trPr>
        <w:tc>
          <w:tcPr>
            <w:tcW w:w="486" w:type="dxa"/>
            <w:vMerge w:val="restart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№/п</w:t>
            </w:r>
          </w:p>
        </w:tc>
        <w:tc>
          <w:tcPr>
            <w:tcW w:w="1246" w:type="dxa"/>
            <w:vMerge w:val="restart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052" w:type="dxa"/>
            <w:vMerge w:val="restart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Наиме</w:t>
            </w:r>
            <w:proofErr w:type="spellEnd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-нова-</w:t>
            </w:r>
            <w:proofErr w:type="spell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3437" w:type="dxa"/>
            <w:gridSpan w:val="7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C9" w:rsidRPr="00A43446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1128" w:type="dxa"/>
            <w:gridSpan w:val="3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Объемы</w:t>
            </w:r>
          </w:p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292" w:type="dxa"/>
            <w:gridSpan w:val="2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44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2"/>
          </w:tcPr>
          <w:p w:rsidR="008256C9" w:rsidRPr="00A43446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446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Ожидаемый </w:t>
            </w:r>
            <w:proofErr w:type="spell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эконо</w:t>
            </w:r>
            <w:proofErr w:type="spellEnd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мичес</w:t>
            </w:r>
            <w:proofErr w:type="spellEnd"/>
            <w:r w:rsidRPr="00A43446">
              <w:rPr>
                <w:rFonts w:ascii="Times New Roman" w:hAnsi="Times New Roman"/>
                <w:b/>
                <w:sz w:val="20"/>
                <w:szCs w:val="20"/>
              </w:rPr>
              <w:t>-кий эффект</w:t>
            </w:r>
          </w:p>
        </w:tc>
      </w:tr>
      <w:tr w:rsidR="008256C9" w:rsidRPr="00DC5DC0" w:rsidTr="000D3253">
        <w:trPr>
          <w:trHeight w:val="335"/>
        </w:trPr>
        <w:tc>
          <w:tcPr>
            <w:tcW w:w="486" w:type="dxa"/>
            <w:vMerge/>
            <w:vAlign w:val="center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vAlign w:val="center"/>
          </w:tcPr>
          <w:p w:rsidR="008256C9" w:rsidRPr="00DC5DC0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  <w:r w:rsidRPr="00DC5DC0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025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  <w:r w:rsidRPr="00DC5DC0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820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  <w:r w:rsidRPr="00DC5DC0">
              <w:rPr>
                <w:rFonts w:ascii="Times New Roman" w:hAnsi="Times New Roman"/>
                <w:b/>
                <w:bCs/>
              </w:rPr>
              <w:t>2017</w:t>
            </w:r>
          </w:p>
          <w:p w:rsidR="008256C9" w:rsidRPr="00DC5DC0" w:rsidRDefault="008256C9" w:rsidP="000D32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6" w:type="dxa"/>
          </w:tcPr>
          <w:p w:rsidR="008256C9" w:rsidRPr="00DC5DC0" w:rsidRDefault="008256C9" w:rsidP="000D32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</w:rPr>
            </w:pPr>
            <w:r w:rsidRPr="00DC5DC0">
              <w:rPr>
                <w:rFonts w:ascii="Times New Roman" w:hAnsi="Times New Roman"/>
                <w:b/>
                <w:bCs/>
              </w:rPr>
              <w:t>2018</w:t>
            </w:r>
          </w:p>
          <w:p w:rsidR="008256C9" w:rsidRPr="00DC5DC0" w:rsidRDefault="008256C9" w:rsidP="000D3253">
            <w:pPr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gridSpan w:val="3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trHeight w:val="415"/>
        </w:trPr>
        <w:tc>
          <w:tcPr>
            <w:tcW w:w="9774" w:type="dxa"/>
            <w:gridSpan w:val="17"/>
            <w:tcBorders>
              <w:bottom w:val="nil"/>
            </w:tcBorders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Раздел 1. Мероприятия в отрасли водоснабжения</w:t>
            </w:r>
          </w:p>
        </w:tc>
      </w:tr>
      <w:tr w:rsidR="008256C9" w:rsidRPr="00DC5DC0" w:rsidTr="000D3253">
        <w:trPr>
          <w:trHeight w:val="964"/>
        </w:trPr>
        <w:tc>
          <w:tcPr>
            <w:tcW w:w="48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8256C9" w:rsidRPr="00B87F3D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87F3D">
              <w:rPr>
                <w:rFonts w:ascii="Times New Roman" w:hAnsi="Times New Roman"/>
              </w:rPr>
              <w:t>Замена ветхих сетей</w:t>
            </w:r>
          </w:p>
        </w:tc>
        <w:tc>
          <w:tcPr>
            <w:tcW w:w="1052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DC5DC0">
              <w:rPr>
                <w:rFonts w:ascii="Times New Roman" w:hAnsi="Times New Roman"/>
              </w:rPr>
              <w:t>км</w:t>
            </w:r>
          </w:p>
        </w:tc>
        <w:tc>
          <w:tcPr>
            <w:tcW w:w="846" w:type="dxa"/>
            <w:gridSpan w:val="2"/>
            <w:vMerge w:val="restart"/>
          </w:tcPr>
          <w:p w:rsidR="008256C9" w:rsidRPr="00FC30E8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0E8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256C9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56C9" w:rsidRPr="00B87F3D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20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74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28" w:type="dxa"/>
            <w:gridSpan w:val="3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trHeight w:val="750"/>
        </w:trPr>
        <w:tc>
          <w:tcPr>
            <w:tcW w:w="48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87F3D">
              <w:rPr>
                <w:rFonts w:ascii="Times New Roman" w:hAnsi="Times New Roman"/>
              </w:rPr>
              <w:t xml:space="preserve">Установка </w:t>
            </w:r>
            <w:proofErr w:type="spellStart"/>
            <w:proofErr w:type="gramStart"/>
            <w:r w:rsidRPr="00B87F3D">
              <w:rPr>
                <w:rFonts w:ascii="Times New Roman" w:hAnsi="Times New Roman"/>
              </w:rPr>
              <w:t>прибо</w:t>
            </w:r>
            <w:proofErr w:type="spellEnd"/>
            <w:r w:rsidRPr="00B87F3D">
              <w:rPr>
                <w:rFonts w:ascii="Times New Roman" w:hAnsi="Times New Roman"/>
              </w:rPr>
              <w:t>-ров</w:t>
            </w:r>
            <w:proofErr w:type="gramEnd"/>
            <w:r w:rsidRPr="00B87F3D">
              <w:rPr>
                <w:rFonts w:ascii="Times New Roman" w:hAnsi="Times New Roman"/>
              </w:rPr>
              <w:t xml:space="preserve"> учета</w:t>
            </w:r>
          </w:p>
        </w:tc>
        <w:tc>
          <w:tcPr>
            <w:tcW w:w="1052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Pr="00DC5DC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  <w:gridSpan w:val="2"/>
            <w:vMerge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trHeight w:val="430"/>
        </w:trPr>
        <w:tc>
          <w:tcPr>
            <w:tcW w:w="9774" w:type="dxa"/>
            <w:gridSpan w:val="17"/>
            <w:tcBorders>
              <w:bottom w:val="nil"/>
            </w:tcBorders>
          </w:tcPr>
          <w:p w:rsidR="008256C9" w:rsidRPr="00DC5DC0" w:rsidRDefault="008256C9" w:rsidP="000D3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Раздел 2. Мероприятия в отрасли теплоснабжения</w:t>
            </w:r>
          </w:p>
        </w:tc>
      </w:tr>
      <w:tr w:rsidR="008256C9" w:rsidRPr="00DC5DC0" w:rsidTr="000D3253">
        <w:trPr>
          <w:trHeight w:val="79"/>
        </w:trPr>
        <w:tc>
          <w:tcPr>
            <w:tcW w:w="9774" w:type="dxa"/>
            <w:gridSpan w:val="17"/>
            <w:tcBorders>
              <w:top w:val="nil"/>
            </w:tcBorders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gridAfter w:val="1"/>
          <w:wAfter w:w="76" w:type="dxa"/>
          <w:trHeight w:val="1643"/>
        </w:trPr>
        <w:tc>
          <w:tcPr>
            <w:tcW w:w="48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DC0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7F3D">
              <w:rPr>
                <w:rFonts w:ascii="Times New Roman" w:hAnsi="Times New Roman"/>
              </w:rPr>
              <w:t>Строи-</w:t>
            </w:r>
            <w:proofErr w:type="spellStart"/>
            <w:r w:rsidRPr="00B87F3D">
              <w:rPr>
                <w:rFonts w:ascii="Times New Roman" w:hAnsi="Times New Roman"/>
              </w:rPr>
              <w:t>тельство</w:t>
            </w:r>
            <w:proofErr w:type="spellEnd"/>
            <w:proofErr w:type="gramEnd"/>
            <w:r w:rsidRPr="00B87F3D">
              <w:rPr>
                <w:rFonts w:ascii="Times New Roman" w:hAnsi="Times New Roman"/>
              </w:rPr>
              <w:t xml:space="preserve"> автономной </w:t>
            </w:r>
            <w:proofErr w:type="spellStart"/>
            <w:r w:rsidRPr="00B87F3D">
              <w:rPr>
                <w:rFonts w:ascii="Times New Roman" w:hAnsi="Times New Roman"/>
              </w:rPr>
              <w:t>котель</w:t>
            </w:r>
            <w:proofErr w:type="spellEnd"/>
            <w:r w:rsidRPr="00B87F3D">
              <w:rPr>
                <w:rFonts w:ascii="Times New Roman" w:hAnsi="Times New Roman"/>
              </w:rPr>
              <w:t xml:space="preserve">-ной </w:t>
            </w:r>
            <w:proofErr w:type="spellStart"/>
            <w:r w:rsidRPr="00B87F3D">
              <w:rPr>
                <w:rFonts w:ascii="Times New Roman" w:hAnsi="Times New Roman"/>
              </w:rPr>
              <w:t>шко-лы</w:t>
            </w:r>
            <w:proofErr w:type="spellEnd"/>
          </w:p>
        </w:tc>
        <w:tc>
          <w:tcPr>
            <w:tcW w:w="1052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5DC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4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gridAfter w:val="1"/>
          <w:wAfter w:w="76" w:type="dxa"/>
          <w:trHeight w:val="531"/>
        </w:trPr>
        <w:tc>
          <w:tcPr>
            <w:tcW w:w="9698" w:type="dxa"/>
            <w:gridSpan w:val="16"/>
          </w:tcPr>
          <w:p w:rsidR="008256C9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Раздел 3. Мероприятия в отрасли газоснабжения</w:t>
            </w:r>
          </w:p>
          <w:p w:rsidR="008256C9" w:rsidRPr="00A43446" w:rsidRDefault="008256C9" w:rsidP="000D3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56C9" w:rsidRPr="00DC5DC0" w:rsidTr="000D3253">
        <w:trPr>
          <w:gridAfter w:val="1"/>
          <w:wAfter w:w="76" w:type="dxa"/>
          <w:trHeight w:val="758"/>
        </w:trPr>
        <w:tc>
          <w:tcPr>
            <w:tcW w:w="486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6" w:type="dxa"/>
          </w:tcPr>
          <w:p w:rsidR="008256C9" w:rsidRPr="00B87F3D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сети</w:t>
            </w:r>
          </w:p>
        </w:tc>
        <w:tc>
          <w:tcPr>
            <w:tcW w:w="1052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 м</w:t>
            </w:r>
          </w:p>
        </w:tc>
        <w:tc>
          <w:tcPr>
            <w:tcW w:w="820" w:type="dxa"/>
          </w:tcPr>
          <w:p w:rsidR="008256C9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4" w:type="dxa"/>
            <w:gridSpan w:val="2"/>
          </w:tcPr>
          <w:p w:rsidR="008256C9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0,2м</w:t>
            </w:r>
          </w:p>
        </w:tc>
        <w:tc>
          <w:tcPr>
            <w:tcW w:w="931" w:type="dxa"/>
            <w:gridSpan w:val="2"/>
          </w:tcPr>
          <w:p w:rsidR="008256C9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0,3м</w:t>
            </w:r>
          </w:p>
        </w:tc>
        <w:tc>
          <w:tcPr>
            <w:tcW w:w="903" w:type="dxa"/>
            <w:gridSpan w:val="3"/>
          </w:tcPr>
          <w:p w:rsidR="008256C9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0,3м</w:t>
            </w:r>
          </w:p>
          <w:p w:rsidR="008256C9" w:rsidRPr="006403C3" w:rsidRDefault="008256C9" w:rsidP="000D3253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</w:tcPr>
          <w:p w:rsidR="008256C9" w:rsidRPr="00DC5DC0" w:rsidRDefault="008256C9" w:rsidP="000D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</w:p>
    <w:p w:rsidR="008256C9" w:rsidRPr="00DC5DC0" w:rsidRDefault="008256C9" w:rsidP="008256C9">
      <w:pPr>
        <w:spacing w:after="0" w:line="240" w:lineRule="auto"/>
        <w:rPr>
          <w:rFonts w:ascii="Times New Roman" w:hAnsi="Times New Roman"/>
        </w:rPr>
      </w:pPr>
      <w:r w:rsidRPr="00DC5DC0">
        <w:rPr>
          <w:rFonts w:ascii="Times New Roman" w:hAnsi="Times New Roman"/>
        </w:rPr>
        <w:fldChar w:fldCharType="begin"/>
      </w:r>
      <w:r w:rsidRPr="00DC5DC0">
        <w:rPr>
          <w:rFonts w:ascii="Times New Roman" w:hAnsi="Times New Roman"/>
        </w:rPr>
        <w:instrText xml:space="preserve"> INCLUDEPICTURE  "http://smoro.ru/bitrix/spread.php?s=QklUUklYX1NNX0dVRVNUX0lEATg1MDM5MQExNDQ5ODMyNDQwAS8BAQJCSVRSSVhfU01fTEFTVF9WSVNJVAExNi4xMi4yMDE0IDE0OjE0OjAwATE0NDk4MzI0NDABLwEBAg==&amp;k=de2ca34eb51eb6b17febb668b31cad20" \* MERGEFORMATINET </w:instrText>
      </w:r>
      <w:r w:rsidRPr="00DC5DC0">
        <w:rPr>
          <w:rFonts w:ascii="Times New Roman" w:hAnsi="Times New Roman"/>
        </w:rPr>
        <w:fldChar w:fldCharType="separate"/>
      </w:r>
      <w:r w:rsidRPr="00DC5DC0">
        <w:rPr>
          <w:rFonts w:ascii="Times New Roman" w:hAnsi="Times New Roman"/>
        </w:rPr>
        <w:fldChar w:fldCharType="begin"/>
      </w:r>
      <w:r w:rsidRPr="00DC5DC0">
        <w:rPr>
          <w:rFonts w:ascii="Times New Roman" w:hAnsi="Times New Roman"/>
        </w:rPr>
        <w:instrText xml:space="preserve"> INCLUDEPICTURE  "http://smoro.ru/bitrix/spread.php?s=QklUUklYX1NNX0dVRVNUX0lEATg1MDM5MQExNDQ5ODMyNDQwAS8BAQJCSVRSSVhfU01fTEFTVF9WSVNJVAExNi4xMi4yMDE0IDE0OjE0OjAwATE0NDk4MzI0NDABLwEBAg==&amp;k=de2ca34eb51eb6b17febb668b31cad20" \* MERGEFORMATINET </w:instrText>
      </w:r>
      <w:r w:rsidRPr="00DC5DC0">
        <w:rPr>
          <w:rFonts w:ascii="Times New Roman" w:hAnsi="Times New Roman"/>
        </w:rPr>
        <w:fldChar w:fldCharType="separate"/>
      </w:r>
      <w:r w:rsidRPr="00DC5DC0">
        <w:rPr>
          <w:rFonts w:ascii="Times New Roman" w:hAnsi="Times New Roman"/>
        </w:rPr>
        <w:fldChar w:fldCharType="begin"/>
      </w:r>
      <w:r w:rsidRPr="00DC5DC0">
        <w:rPr>
          <w:rFonts w:ascii="Times New Roman" w:hAnsi="Times New Roman"/>
        </w:rPr>
        <w:instrText xml:space="preserve"> INCLUDEPICTURE  "http://smoro.ru/bitrix/spread.php?s=QklUUklYX1NNX0dVRVNUX0lEATg1MDM5MQExNDQ5ODMyNDQwAS8BAQJCSVRSSVhfU01fTEFTVF9WSVNJVAExNi4xMi4yMDE0IDE0OjE0OjAwATE0NDk4MzI0NDABLwEBAg==&amp;k=de2ca34eb51eb6b17febb668b31cad20" \* MERGEFORMATINET </w:instrText>
      </w:r>
      <w:r w:rsidRPr="00DC5DC0">
        <w:rPr>
          <w:rFonts w:ascii="Times New Roman" w:hAnsi="Times New Roman"/>
        </w:rPr>
        <w:fldChar w:fldCharType="separate"/>
      </w:r>
      <w:r w:rsidRPr="00DC5DC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r:id="rId7" r:href="rId8"/>
          </v:shape>
        </w:pict>
      </w:r>
      <w:r w:rsidRPr="00DC5DC0">
        <w:rPr>
          <w:rFonts w:ascii="Times New Roman" w:hAnsi="Times New Roman"/>
        </w:rPr>
        <w:fldChar w:fldCharType="end"/>
      </w:r>
      <w:r w:rsidRPr="00DC5DC0">
        <w:rPr>
          <w:rFonts w:ascii="Times New Roman" w:hAnsi="Times New Roman"/>
        </w:rPr>
        <w:fldChar w:fldCharType="end"/>
      </w:r>
      <w:r w:rsidRPr="00DC5DC0">
        <w:rPr>
          <w:rFonts w:ascii="Times New Roman" w:hAnsi="Times New Roman"/>
        </w:rPr>
        <w:fldChar w:fldCharType="end"/>
      </w:r>
    </w:p>
    <w:p w:rsidR="00561F36" w:rsidRDefault="00561F36"/>
    <w:sectPr w:rsidR="00561F36" w:rsidSect="002B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039A"/>
    <w:multiLevelType w:val="hybridMultilevel"/>
    <w:tmpl w:val="9EC8CB0C"/>
    <w:lvl w:ilvl="0" w:tplc="275A0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50"/>
    <w:rsid w:val="00481C50"/>
    <w:rsid w:val="00561F36"/>
    <w:rsid w:val="008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B5A5-3EE2-4B17-9616-0021AF7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9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6C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8256C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6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6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C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6C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56C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6C9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825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256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25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12"/>
    <w:basedOn w:val="a0"/>
    <w:uiPriority w:val="99"/>
    <w:rsid w:val="008256C9"/>
    <w:rPr>
      <w:rFonts w:cs="Times New Roman"/>
    </w:rPr>
  </w:style>
  <w:style w:type="paragraph" w:styleId="a3">
    <w:name w:val="Normal (Web)"/>
    <w:basedOn w:val="a"/>
    <w:uiPriority w:val="99"/>
    <w:rsid w:val="00825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56C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256C9"/>
  </w:style>
  <w:style w:type="paragraph" w:styleId="a5">
    <w:name w:val="Body Text"/>
    <w:basedOn w:val="a"/>
    <w:link w:val="a6"/>
    <w:uiPriority w:val="99"/>
    <w:semiHidden/>
    <w:unhideWhenUsed/>
    <w:rsid w:val="00825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56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moro.ru/bitrix/spread.php?s=QklUUklYX1NNX0dVRVNUX0lEATg1MDM5MQExNDQ5ODMyNDQwAS8BAQJCSVRSSVhfU01fTEFTVF9WSVNJVAExNi4xMi4yMDE0IDE0OjE0OjAwATE0NDk4MzI0NDABLwEBAg==&amp;k=de2ca34eb51eb6b17febb668b31ca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pravila/p9g.htm" TargetMode="External"/><Relationship Id="rId5" Type="http://schemas.openxmlformats.org/officeDocument/2006/relationships/hyperlink" Target="http://www.pandia.org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5052</Words>
  <Characters>28799</Characters>
  <Application>Microsoft Office Word</Application>
  <DocSecurity>0</DocSecurity>
  <Lines>239</Lines>
  <Paragraphs>67</Paragraphs>
  <ScaleCrop>false</ScaleCrop>
  <Company/>
  <LinksUpToDate>false</LinksUpToDate>
  <CharactersWithSpaces>33784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2015-08-26T11:45:00Z</dcterms:created>
  <dcterms:modified xsi:type="dcterms:W3CDTF">2015-08-26T11:46:00Z</dcterms:modified>
</cp:coreProperties>
</file>