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8F" w:rsidRPr="00F32957" w:rsidRDefault="00B7338F" w:rsidP="00B7338F">
      <w:pPr>
        <w:pStyle w:val="ConsPlusNormal"/>
        <w:widowControl/>
        <w:ind w:firstLine="0"/>
        <w:jc w:val="both"/>
        <w:rPr>
          <w:rFonts w:ascii="Times New Roman" w:hAnsi="Times New Roman" w:cs="Times New Roman"/>
        </w:rPr>
      </w:pPr>
      <w:bookmarkStart w:id="0" w:name="_GoBack"/>
      <w:bookmarkEnd w:id="0"/>
    </w:p>
    <w:p w:rsidR="00B7338F" w:rsidRPr="00F32957" w:rsidRDefault="00B7338F" w:rsidP="00B7338F">
      <w:pPr>
        <w:pStyle w:val="ConsPlusNormal"/>
        <w:widowControl/>
        <w:ind w:firstLine="0"/>
        <w:rPr>
          <w:rFonts w:ascii="Times New Roman" w:hAnsi="Times New Roman" w:cs="Times New Roman"/>
        </w:rPr>
      </w:pPr>
      <w:r w:rsidRPr="00F32957">
        <w:rPr>
          <w:rFonts w:ascii="Times New Roman" w:hAnsi="Times New Roman" w:cs="Times New Roman"/>
        </w:rPr>
        <w:t>9 февраля 2009 года N 8-ФЗ</w:t>
      </w:r>
      <w:r w:rsidRPr="00F32957">
        <w:rPr>
          <w:rFonts w:ascii="Times New Roman" w:hAnsi="Times New Roman" w:cs="Times New Roman"/>
        </w:rPr>
        <w:br/>
      </w:r>
      <w:r w:rsidRPr="00F32957">
        <w:rPr>
          <w:rFonts w:ascii="Times New Roman" w:hAnsi="Times New Roman" w:cs="Times New Roman"/>
        </w:rPr>
        <w:br/>
      </w:r>
    </w:p>
    <w:p w:rsidR="00B7338F" w:rsidRPr="00F32957" w:rsidRDefault="00B7338F" w:rsidP="00B7338F">
      <w:pPr>
        <w:pStyle w:val="ConsPlusNonformat"/>
        <w:widowControl/>
        <w:pBdr>
          <w:top w:val="single" w:sz="6" w:space="0" w:color="auto"/>
        </w:pBdr>
        <w:rPr>
          <w:rFonts w:ascii="Times New Roman" w:hAnsi="Times New Roman" w:cs="Times New Roman"/>
        </w:rPr>
      </w:pPr>
    </w:p>
    <w:p w:rsidR="00B7338F" w:rsidRPr="00F32957" w:rsidRDefault="00B7338F" w:rsidP="00B7338F">
      <w:pPr>
        <w:pStyle w:val="ConsPlusNormal"/>
        <w:widowControl/>
        <w:ind w:firstLine="0"/>
        <w:jc w:val="both"/>
        <w:rPr>
          <w:rFonts w:ascii="Times New Roman" w:hAnsi="Times New Roman" w:cs="Times New Roman"/>
        </w:rPr>
      </w:pP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РОССИЙСКАЯ ФЕДЕРАЦИЯ</w:t>
      </w:r>
    </w:p>
    <w:p w:rsidR="00B7338F" w:rsidRPr="00F32957" w:rsidRDefault="00B7338F" w:rsidP="00B7338F">
      <w:pPr>
        <w:pStyle w:val="ConsPlusNormal"/>
        <w:widowControl/>
        <w:ind w:firstLine="0"/>
        <w:jc w:val="center"/>
        <w:rPr>
          <w:rFonts w:ascii="Times New Roman" w:hAnsi="Times New Roman" w:cs="Times New Roman"/>
        </w:rPr>
      </w:pP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ФЕДЕРАЛЬНЫЙ ЗАКОН</w:t>
      </w:r>
    </w:p>
    <w:p w:rsidR="00B7338F" w:rsidRPr="00F32957" w:rsidRDefault="00B7338F" w:rsidP="00B7338F">
      <w:pPr>
        <w:pStyle w:val="ConsPlusNormal"/>
        <w:widowControl/>
        <w:ind w:firstLine="0"/>
        <w:jc w:val="center"/>
        <w:rPr>
          <w:rFonts w:ascii="Times New Roman" w:hAnsi="Times New Roman" w:cs="Times New Roman"/>
        </w:rPr>
      </w:pP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ОБ ОБЕСПЕЧЕНИИ ДОСТУПА К ИНФОРМАЦИИ</w:t>
      </w: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О ДЕЯТЕЛЬНОСТИ ГОСУДАРСТВЕННЫХ ОРГАНОВ И ОРГАНОВ</w:t>
      </w: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Принят</w:t>
      </w: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Государственной Думой</w:t>
      </w: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21 января 2009 года</w:t>
      </w:r>
    </w:p>
    <w:p w:rsidR="00B7338F" w:rsidRPr="00F32957" w:rsidRDefault="00B7338F" w:rsidP="00B7338F">
      <w:pPr>
        <w:pStyle w:val="ConsPlusNormal"/>
        <w:widowControl/>
        <w:ind w:firstLine="0"/>
        <w:jc w:val="right"/>
        <w:rPr>
          <w:rFonts w:ascii="Times New Roman" w:hAnsi="Times New Roman" w:cs="Times New Roman"/>
        </w:rPr>
      </w:pP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Одобрен</w:t>
      </w: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Советом Федерации</w:t>
      </w: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28 января 2009 года</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0"/>
        <w:jc w:val="center"/>
        <w:outlineLvl w:val="0"/>
        <w:rPr>
          <w:rFonts w:ascii="Times New Roman" w:hAnsi="Times New Roman" w:cs="Times New Roman"/>
        </w:rPr>
      </w:pPr>
      <w:r w:rsidRPr="00F32957">
        <w:rPr>
          <w:rFonts w:ascii="Times New Roman" w:hAnsi="Times New Roman" w:cs="Times New Roman"/>
        </w:rPr>
        <w:t>Глава 1. ОБЩИЕ ПОЛОЖЕНИЯ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 Основные понятия, используемые в настоящем Федеральном законе</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Для целей настоящего Федерального закона используются следующие основные понятия: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2. Сфера действия настоящего Федерального закона</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w:t>
      </w:r>
      <w:r w:rsidRPr="00F32957">
        <w:rPr>
          <w:rFonts w:ascii="Times New Roman" w:hAnsi="Times New Roman" w:cs="Times New Roman"/>
        </w:rPr>
        <w:lastRenderedPageBreak/>
        <w:t>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Действие настоящего Федерального закона не распространяется на: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порядок рассмотрения государственными органами и органами местного самоуправления обращений граждан;</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4. Основные принципы обеспечения доступа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5. Информация о деятельности государственных органов и органов местного самоуправления, доступ к которой ограничен</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lastRenderedPageBreak/>
        <w:t>Статья 6. Способы обеспечения доступа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размещение государственными органами и органами местного самоуправления информации о своей деятельности в сети Интернет;</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F32957">
        <w:rPr>
          <w:rFonts w:ascii="Times New Roman" w:hAnsi="Times New Roman" w:cs="Times New Roman"/>
        </w:rPr>
        <w:t>органов</w:t>
      </w:r>
      <w:proofErr w:type="spellEnd"/>
      <w:r w:rsidRPr="00F32957">
        <w:rPr>
          <w:rFonts w:ascii="Times New Roman" w:hAnsi="Times New Roman" w:cs="Times New Roman"/>
        </w:rPr>
        <w:t xml:space="preserve">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7. Форма предоставления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8. Права пользователя информацией</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Пользователь информацией имеет право:</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получать достоверную информацию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отказаться от получения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w:t>
      </w:r>
      <w:r w:rsidRPr="00F32957">
        <w:rPr>
          <w:rFonts w:ascii="Times New Roman" w:hAnsi="Times New Roman" w:cs="Times New Roman"/>
        </w:rPr>
        <w:lastRenderedPageBreak/>
        <w:t>деятельности государственных органов и органов местного самоуправления и установленный порядок его реализации;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0"/>
        <w:jc w:val="center"/>
        <w:outlineLvl w:val="0"/>
        <w:rPr>
          <w:rFonts w:ascii="Times New Roman" w:hAnsi="Times New Roman" w:cs="Times New Roman"/>
        </w:rPr>
      </w:pPr>
      <w:r w:rsidRPr="00F32957">
        <w:rPr>
          <w:rFonts w:ascii="Times New Roman" w:hAnsi="Times New Roman" w:cs="Times New Roman"/>
        </w:rPr>
        <w:t>Глава 2. ОРГАНИЗАЦИЯ ДОСТУПА К ИНФОРМАЦИИ О ДЕЯТЕЛЬНОСТИ</w:t>
      </w: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ГОСУДАРСТВЕННЫХ ОРГАНОВ И ОРГАНОВ МЕСТНОГО САМОУПРАВЛЕНИЯ.</w:t>
      </w: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ОСНОВНЫЕ ТРЕБОВАНИЯ ПРИ ОБЕСПЕЧЕНИИ ДОСТУПА</w:t>
      </w: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К ЭТОЙ ИНФОРМАЦИИ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9. Организация доступа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достоверность предоставляемой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lastRenderedPageBreak/>
        <w:t>2) соблюдение сроков и порядка предоставления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0"/>
        <w:jc w:val="center"/>
        <w:outlineLvl w:val="0"/>
        <w:rPr>
          <w:rFonts w:ascii="Times New Roman" w:hAnsi="Times New Roman" w:cs="Times New Roman"/>
        </w:rPr>
      </w:pPr>
      <w:r w:rsidRPr="00F32957">
        <w:rPr>
          <w:rFonts w:ascii="Times New Roman" w:hAnsi="Times New Roman" w:cs="Times New Roman"/>
        </w:rPr>
        <w:t>Глава 3. ПРЕДОСТАВЛЕНИЕ ИНФОРМАЦИИ О ДЕЯТЕЛЬНОСТИ</w:t>
      </w: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12. Обнародование (опубликование)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13. Информация о деятельности государственных органов и органов местного самоуправления, размещаемая в сети Интернет</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общую информацию о государственном органе, об органе местного самоуправления, в том числе:</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ж) сведения о средствах массовой информации, учрежденных государственным органом, органом местного самоуправления (при наличии);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информацию о нормотворческой деятельности государственного органа, органа местного самоуправления, в том числе:</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г) административные регламенты, стандарты государственных и муниципальных услуг;</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7) статистическую информацию о деятельности государственного органа, органа местного самоуправления, в том числе:</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8) информацию о кадровом обеспечении государственного органа, органа местного самоуправления, в том числе:</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а) порядок поступления граждан на государственную службу, муниципальную службу;</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г) условия и результаты конкурсов на замещение вакантных должностей государственной службы, вакантных должностей муниципальной службы;</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lastRenderedPageBreak/>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14. Перечни информации о деятельности государственных органов, органов местного самоуправления, размещаемой в сети Интернет</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F32957">
        <w:rPr>
          <w:rFonts w:ascii="Times New Roman" w:hAnsi="Times New Roman" w:cs="Times New Roman"/>
        </w:rPr>
        <w:t>органов</w:t>
      </w:r>
      <w:proofErr w:type="spellEnd"/>
      <w:r w:rsidRPr="00F32957">
        <w:rPr>
          <w:rFonts w:ascii="Times New Roman" w:hAnsi="Times New Roman" w:cs="Times New Roman"/>
        </w:rPr>
        <w:t xml:space="preserve">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lastRenderedPageBreak/>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Информация, указанная в части 1 настоящей статьи, должна содержать:</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условия и порядок получения информации от государственного органа, органа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18. Запрос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19. Порядок предоставления информации о деятельности государственных органов и органов местного самоуправления по запросу</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F32957">
        <w:rPr>
          <w:rFonts w:ascii="Times New Roman" w:hAnsi="Times New Roman" w:cs="Times New Roman"/>
        </w:rPr>
        <w:t>массовой информации</w:t>
      </w:r>
      <w:proofErr w:type="gramEnd"/>
      <w:r w:rsidRPr="00F32957">
        <w:rPr>
          <w:rFonts w:ascii="Times New Roman" w:hAnsi="Times New Roman" w:cs="Times New Roman"/>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Ответ на запрос подлежит обязательной регистрации государственным органом, органом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Информация о деятельности государственных органов и органов местного самоуправления не предоставляется в случае, если: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запрашиваемая информация относится к информации ограниченного доступа;</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5) запрашиваемая информация ранее предоставлялась пользователю информацией;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w:t>
      </w:r>
      <w:r w:rsidRPr="00F32957">
        <w:rPr>
          <w:rFonts w:ascii="Times New Roman" w:hAnsi="Times New Roman" w:cs="Times New Roman"/>
        </w:rPr>
        <w:lastRenderedPageBreak/>
        <w:t>аналитической работы, непосредственно не связанной с защитой прав направившего запрос пользователя информацией.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21. Информация о деятельности государственных органов и органов местного самоуправления, предоставляемая на бесплатной основе</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передаваемая в устной форме;</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затрагивающая права и установленные законодательством Российской Федерации обязанности заинтересованного пользователя информацией;</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22. Плата за предоставление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0"/>
        <w:jc w:val="center"/>
        <w:outlineLvl w:val="0"/>
        <w:rPr>
          <w:rFonts w:ascii="Times New Roman" w:hAnsi="Times New Roman" w:cs="Times New Roman"/>
        </w:rPr>
      </w:pPr>
      <w:r w:rsidRPr="00F32957">
        <w:rPr>
          <w:rFonts w:ascii="Times New Roman" w:hAnsi="Times New Roman" w:cs="Times New Roman"/>
        </w:rPr>
        <w:t>Глава 4. ОТВЕТСТВЕННОСТЬ ЗА НАРУШЕНИЕ ПОРЯДКА</w:t>
      </w: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ДОСТУПА К ИНФОРМАЦИИ О ДЕЯТЕЛЬНОСТИ ГОСУДАРСТВЕННЫХ ОРГАНОВ</w:t>
      </w:r>
    </w:p>
    <w:p w:rsidR="00B7338F" w:rsidRPr="00F32957" w:rsidRDefault="00B7338F" w:rsidP="00B7338F">
      <w:pPr>
        <w:pStyle w:val="ConsPlusNormal"/>
        <w:widowControl/>
        <w:ind w:firstLine="0"/>
        <w:jc w:val="center"/>
        <w:rPr>
          <w:rFonts w:ascii="Times New Roman" w:hAnsi="Times New Roman" w:cs="Times New Roman"/>
        </w:rPr>
      </w:pPr>
      <w:r w:rsidRPr="00F32957">
        <w:rPr>
          <w:rFonts w:ascii="Times New Roman" w:hAnsi="Times New Roman" w:cs="Times New Roman"/>
        </w:rPr>
        <w:t>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23. Защита права на доступ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0"/>
        <w:jc w:val="center"/>
        <w:outlineLvl w:val="0"/>
        <w:rPr>
          <w:rFonts w:ascii="Times New Roman" w:hAnsi="Times New Roman" w:cs="Times New Roman"/>
        </w:rPr>
      </w:pPr>
      <w:r w:rsidRPr="00F32957">
        <w:rPr>
          <w:rFonts w:ascii="Times New Roman" w:hAnsi="Times New Roman" w:cs="Times New Roman"/>
        </w:rPr>
        <w:t>Глава 5. ЗАКЛЮЧИТЕЛЬНЫЕ ПОЛОЖЕНИЯ</w:t>
      </w:r>
    </w:p>
    <w:p w:rsidR="00B7338F" w:rsidRPr="00F32957" w:rsidRDefault="00B7338F" w:rsidP="00B7338F">
      <w:pPr>
        <w:pStyle w:val="ConsPlusNormal"/>
        <w:widowControl/>
        <w:ind w:firstLine="0"/>
        <w:jc w:val="center"/>
        <w:rPr>
          <w:rFonts w:ascii="Times New Roman" w:hAnsi="Times New Roman" w:cs="Times New Roman"/>
        </w:rPr>
      </w:pPr>
    </w:p>
    <w:p w:rsidR="00B7338F" w:rsidRPr="00F32957" w:rsidRDefault="00B7338F" w:rsidP="00B7338F">
      <w:pPr>
        <w:pStyle w:val="ConsPlusNormal"/>
        <w:widowControl/>
        <w:ind w:firstLine="540"/>
        <w:jc w:val="both"/>
        <w:outlineLvl w:val="1"/>
        <w:rPr>
          <w:rFonts w:ascii="Times New Roman" w:hAnsi="Times New Roman" w:cs="Times New Roman"/>
        </w:rPr>
      </w:pPr>
      <w:r w:rsidRPr="00F32957">
        <w:rPr>
          <w:rFonts w:ascii="Times New Roman" w:hAnsi="Times New Roman" w:cs="Times New Roman"/>
        </w:rPr>
        <w:t>Статья 26. Вступление в силу настоящего Федерального закона</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540"/>
        <w:jc w:val="both"/>
        <w:rPr>
          <w:rFonts w:ascii="Times New Roman" w:hAnsi="Times New Roman" w:cs="Times New Roman"/>
        </w:rPr>
      </w:pPr>
      <w:r w:rsidRPr="00F32957">
        <w:rPr>
          <w:rFonts w:ascii="Times New Roman" w:hAnsi="Times New Roman" w:cs="Times New Roman"/>
        </w:rPr>
        <w:t>Настоящий Федеральный закон вступает в силу с 1 января 2010 года.</w:t>
      </w:r>
    </w:p>
    <w:p w:rsidR="00B7338F" w:rsidRPr="00F32957" w:rsidRDefault="00B7338F" w:rsidP="00B7338F">
      <w:pPr>
        <w:pStyle w:val="ConsPlusNormal"/>
        <w:widowControl/>
        <w:ind w:firstLine="540"/>
        <w:jc w:val="both"/>
        <w:rPr>
          <w:rFonts w:ascii="Times New Roman" w:hAnsi="Times New Roman" w:cs="Times New Roman"/>
        </w:rPr>
      </w:pP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Президент</w:t>
      </w: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Российской Федерации</w:t>
      </w:r>
    </w:p>
    <w:p w:rsidR="00B7338F" w:rsidRPr="00F32957" w:rsidRDefault="00B7338F" w:rsidP="00B7338F">
      <w:pPr>
        <w:pStyle w:val="ConsPlusNormal"/>
        <w:widowControl/>
        <w:ind w:firstLine="0"/>
        <w:jc w:val="right"/>
        <w:rPr>
          <w:rFonts w:ascii="Times New Roman" w:hAnsi="Times New Roman" w:cs="Times New Roman"/>
        </w:rPr>
      </w:pPr>
      <w:r w:rsidRPr="00F32957">
        <w:rPr>
          <w:rFonts w:ascii="Times New Roman" w:hAnsi="Times New Roman" w:cs="Times New Roman"/>
        </w:rPr>
        <w:t>Д.МЕДВЕДЕВ</w:t>
      </w:r>
    </w:p>
    <w:p w:rsidR="00B7338F" w:rsidRPr="00F32957" w:rsidRDefault="00B7338F" w:rsidP="00B7338F">
      <w:pPr>
        <w:pStyle w:val="ConsPlusNormal"/>
        <w:widowControl/>
        <w:ind w:firstLine="0"/>
        <w:rPr>
          <w:rFonts w:ascii="Times New Roman" w:hAnsi="Times New Roman" w:cs="Times New Roman"/>
        </w:rPr>
      </w:pPr>
      <w:r w:rsidRPr="00F32957">
        <w:rPr>
          <w:rFonts w:ascii="Times New Roman" w:hAnsi="Times New Roman" w:cs="Times New Roman"/>
        </w:rPr>
        <w:t>Москва, Кремль</w:t>
      </w:r>
    </w:p>
    <w:p w:rsidR="00B7338F" w:rsidRPr="00F32957" w:rsidRDefault="00B7338F" w:rsidP="00B7338F">
      <w:pPr>
        <w:pStyle w:val="ConsPlusNormal"/>
        <w:widowControl/>
        <w:ind w:firstLine="0"/>
        <w:rPr>
          <w:rFonts w:ascii="Times New Roman" w:hAnsi="Times New Roman" w:cs="Times New Roman"/>
        </w:rPr>
      </w:pPr>
      <w:r w:rsidRPr="00F32957">
        <w:rPr>
          <w:rFonts w:ascii="Times New Roman" w:hAnsi="Times New Roman" w:cs="Times New Roman"/>
        </w:rPr>
        <w:t>9 февраля 2009 года</w:t>
      </w:r>
    </w:p>
    <w:p w:rsidR="00B7338F" w:rsidRPr="00F32957" w:rsidRDefault="00B7338F" w:rsidP="00B7338F">
      <w:pPr>
        <w:pStyle w:val="ConsPlusNormal"/>
        <w:widowControl/>
        <w:ind w:firstLine="0"/>
        <w:rPr>
          <w:rFonts w:ascii="Times New Roman" w:hAnsi="Times New Roman" w:cs="Times New Roman"/>
        </w:rPr>
      </w:pPr>
      <w:r w:rsidRPr="00F32957">
        <w:rPr>
          <w:rFonts w:ascii="Times New Roman" w:hAnsi="Times New Roman" w:cs="Times New Roman"/>
        </w:rPr>
        <w:t>N 8-ФЗ</w:t>
      </w:r>
    </w:p>
    <w:p w:rsidR="00B7338F" w:rsidRPr="00F32957" w:rsidRDefault="00B7338F" w:rsidP="00B7338F">
      <w:pPr>
        <w:pStyle w:val="ConsPlusNormal"/>
        <w:widowControl/>
        <w:ind w:firstLine="0"/>
        <w:rPr>
          <w:rFonts w:ascii="Times New Roman" w:hAnsi="Times New Roman" w:cs="Times New Roman"/>
        </w:rPr>
      </w:pPr>
    </w:p>
    <w:p w:rsidR="00B7338F" w:rsidRPr="00F32957" w:rsidRDefault="00B7338F" w:rsidP="00B7338F">
      <w:pPr>
        <w:pStyle w:val="ConsPlusNormal"/>
        <w:widowControl/>
        <w:ind w:firstLine="0"/>
        <w:rPr>
          <w:rFonts w:ascii="Times New Roman" w:hAnsi="Times New Roman" w:cs="Times New Roman"/>
        </w:rPr>
      </w:pPr>
    </w:p>
    <w:p w:rsidR="001D0ACD" w:rsidRDefault="001D0ACD"/>
    <w:sectPr w:rsidR="001D0AC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28"/>
    <w:rsid w:val="001D0ACD"/>
    <w:rsid w:val="00523B28"/>
    <w:rsid w:val="00B7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9B17D-D44D-4E5D-BCB0-380920C7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38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733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6843</Words>
  <Characters>39008</Characters>
  <Application>Microsoft Office Word</Application>
  <DocSecurity>0</DocSecurity>
  <Lines>325</Lines>
  <Paragraphs>91</Paragraphs>
  <ScaleCrop>false</ScaleCrop>
  <Company/>
  <LinksUpToDate>false</LinksUpToDate>
  <CharactersWithSpaces>45760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Николаевская</dc:creator>
  <cp:keywords/>
  <dc:description/>
  <cp:lastModifiedBy>школа Николаевская</cp:lastModifiedBy>
  <cp:revision>2</cp:revision>
  <dcterms:created xsi:type="dcterms:W3CDTF">2015-08-27T09:27:00Z</dcterms:created>
  <dcterms:modified xsi:type="dcterms:W3CDTF">2015-08-27T09:28:00Z</dcterms:modified>
</cp:coreProperties>
</file>