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A2" w:rsidRPr="00853AE5" w:rsidRDefault="003C20A2" w:rsidP="003C20A2">
      <w:pPr>
        <w:pStyle w:val="a3"/>
        <w:ind w:firstLine="720"/>
        <w:rPr>
          <w:b/>
          <w:sz w:val="28"/>
          <w:szCs w:val="28"/>
        </w:rPr>
      </w:pPr>
      <w:r w:rsidRPr="00853AE5">
        <w:rPr>
          <w:b/>
          <w:sz w:val="28"/>
          <w:szCs w:val="28"/>
        </w:rPr>
        <w:t xml:space="preserve">       КАРАР                                                                                 РЕШЕНИЕ</w:t>
      </w:r>
    </w:p>
    <w:p w:rsidR="003C20A2" w:rsidRPr="003F4E30" w:rsidRDefault="003C20A2" w:rsidP="003C20A2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A1242F">
        <w:rPr>
          <w:sz w:val="28"/>
          <w:szCs w:val="28"/>
        </w:rPr>
        <w:t xml:space="preserve">   </w:t>
      </w:r>
      <w:r>
        <w:rPr>
          <w:sz w:val="28"/>
          <w:szCs w:val="28"/>
        </w:rPr>
        <w:t>февраль</w:t>
      </w:r>
      <w:r w:rsidRPr="00A1242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1242F">
        <w:rPr>
          <w:sz w:val="28"/>
          <w:szCs w:val="28"/>
        </w:rPr>
        <w:t xml:space="preserve"> г.                 № </w:t>
      </w:r>
      <w:r>
        <w:rPr>
          <w:sz w:val="28"/>
          <w:szCs w:val="28"/>
        </w:rPr>
        <w:t>6-5</w:t>
      </w:r>
      <w:r w:rsidRPr="00A124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18</w:t>
      </w:r>
      <w:r w:rsidRPr="00A1242F">
        <w:rPr>
          <w:sz w:val="28"/>
          <w:szCs w:val="28"/>
        </w:rPr>
        <w:t xml:space="preserve">   </w:t>
      </w:r>
      <w:r>
        <w:rPr>
          <w:sz w:val="28"/>
          <w:szCs w:val="28"/>
        </w:rPr>
        <w:t>февраля</w:t>
      </w:r>
      <w:r w:rsidRPr="00A1242F">
        <w:rPr>
          <w:sz w:val="28"/>
          <w:szCs w:val="28"/>
        </w:rPr>
        <w:t xml:space="preserve"> 201</w:t>
      </w:r>
      <w:r>
        <w:rPr>
          <w:sz w:val="28"/>
          <w:szCs w:val="28"/>
        </w:rPr>
        <w:t>6 г.</w:t>
      </w:r>
    </w:p>
    <w:p w:rsidR="003C20A2" w:rsidRPr="00853AE5" w:rsidRDefault="003C20A2" w:rsidP="003C20A2">
      <w:pPr>
        <w:jc w:val="both"/>
        <w:rPr>
          <w:sz w:val="28"/>
          <w:szCs w:val="28"/>
        </w:rPr>
      </w:pPr>
    </w:p>
    <w:p w:rsidR="003C20A2" w:rsidRPr="00EC21E5" w:rsidRDefault="003C20A2" w:rsidP="003C20A2">
      <w:pPr>
        <w:jc w:val="center"/>
        <w:rPr>
          <w:b/>
          <w:sz w:val="28"/>
          <w:szCs w:val="28"/>
        </w:rPr>
      </w:pPr>
      <w:r w:rsidRPr="00C064F2">
        <w:rPr>
          <w:b/>
          <w:sz w:val="28"/>
          <w:szCs w:val="28"/>
        </w:rPr>
        <w:t>Об арендной плате за землю</w:t>
      </w:r>
    </w:p>
    <w:p w:rsidR="003C20A2" w:rsidRPr="006D2A92" w:rsidRDefault="003C20A2" w:rsidP="003C20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C20A2" w:rsidRPr="00902BAF" w:rsidRDefault="003C20A2" w:rsidP="003C20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 Федеральным законом «О введение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Правительства Республики Башкортостан от 22.12.2009 №480 «Об определении размера арендной платы за земли, находящиеся в государственной собственности Республики Башкортостан, и земли государственная собственность на которые не разграничена», постановлением Правительства  Республики Башкортостан от 20.01.2011  №5,  от 30.12.2011 №535,  от 30.07.2014 № 351, от 30.12.2014 №645, от 31.12.2015  №567 «О внесении изменений в постановление Правительства Республики Башкортостан от 22.12.2009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</w:t>
      </w:r>
      <w:r w:rsidRPr="00902BAF">
        <w:rPr>
          <w:rFonts w:ascii="Times New Roman" w:hAnsi="Times New Roman" w:cs="Times New Roman"/>
          <w:sz w:val="28"/>
          <w:szCs w:val="28"/>
        </w:rPr>
        <w:t>которые не разграничена», в целях реализации  принципа платности использования земли и эффективного управления земельными ресурсами Совет сельского поселения Николаевский сельсовет  муниципального района Благовещенский район Республики Башкортостан,</w:t>
      </w:r>
    </w:p>
    <w:p w:rsidR="003C20A2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A92">
        <w:rPr>
          <w:rFonts w:ascii="Times New Roman" w:hAnsi="Times New Roman" w:cs="Times New Roman"/>
          <w:sz w:val="28"/>
          <w:szCs w:val="28"/>
        </w:rPr>
        <w:t>РЕШИЛ:</w:t>
      </w:r>
    </w:p>
    <w:p w:rsidR="003C20A2" w:rsidRPr="006D2A92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>1. Утвердить:</w:t>
      </w: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bCs/>
          <w:sz w:val="28"/>
          <w:szCs w:val="28"/>
        </w:rPr>
        <w:t xml:space="preserve">- правила определения размера и внесения арендной платы за земли, находящиеся в </w:t>
      </w:r>
      <w:r w:rsidRPr="00EC21E5">
        <w:rPr>
          <w:sz w:val="28"/>
          <w:szCs w:val="28"/>
        </w:rPr>
        <w:t xml:space="preserve">собственности сельского поселения Николаевский </w:t>
      </w:r>
      <w:proofErr w:type="gramStart"/>
      <w:r w:rsidRPr="00EC21E5">
        <w:rPr>
          <w:sz w:val="28"/>
          <w:szCs w:val="28"/>
        </w:rPr>
        <w:t>сельсовет  муниципального</w:t>
      </w:r>
      <w:proofErr w:type="gramEnd"/>
      <w:r w:rsidRPr="00EC21E5">
        <w:rPr>
          <w:sz w:val="28"/>
          <w:szCs w:val="28"/>
        </w:rPr>
        <w:t xml:space="preserve"> района Благовещенский район Республики Башкортостан, и земли, государственная собственность на которые не разграничена (приложение №1); </w:t>
      </w: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 xml:space="preserve">- средние ставки арендной платы за земли, находящиеся в собственности сельского поселения Николаевский </w:t>
      </w:r>
      <w:proofErr w:type="gramStart"/>
      <w:r w:rsidRPr="00EC21E5">
        <w:rPr>
          <w:sz w:val="28"/>
          <w:szCs w:val="28"/>
        </w:rPr>
        <w:t>сельсовет  муниципального</w:t>
      </w:r>
      <w:proofErr w:type="gramEnd"/>
      <w:r w:rsidRPr="00EC21E5">
        <w:rPr>
          <w:sz w:val="28"/>
          <w:szCs w:val="28"/>
        </w:rPr>
        <w:t xml:space="preserve"> района Благовещенский район Республики Башкортостан, и земли, государственная собственность на которые не разграничена,   расположенные </w:t>
      </w:r>
      <w:r w:rsidRPr="00EC21E5">
        <w:rPr>
          <w:bCs/>
          <w:sz w:val="28"/>
          <w:szCs w:val="28"/>
        </w:rPr>
        <w:t xml:space="preserve">на территории </w:t>
      </w:r>
      <w:r w:rsidRPr="00EC21E5">
        <w:rPr>
          <w:sz w:val="28"/>
          <w:szCs w:val="28"/>
        </w:rPr>
        <w:t>сельского поселения Николаевский сельсовет  муниципального района Благовещенский район Республики Башкортостан (приложение №2);</w:t>
      </w:r>
    </w:p>
    <w:p w:rsidR="003C20A2" w:rsidRPr="00EC21E5" w:rsidRDefault="003C20A2" w:rsidP="003C20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E5">
        <w:rPr>
          <w:rFonts w:ascii="Times New Roman" w:hAnsi="Times New Roman" w:cs="Times New Roman"/>
          <w:sz w:val="28"/>
          <w:szCs w:val="28"/>
        </w:rPr>
        <w:t>- коэффициенты, учитывающие категорию арендаторов и вид использования земельных участков (приложение №3);</w:t>
      </w: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 xml:space="preserve">- ставки арендной платы за земли, находящиеся в собственности сельского поселения Николаевский </w:t>
      </w:r>
      <w:proofErr w:type="gramStart"/>
      <w:r w:rsidRPr="00EC21E5">
        <w:rPr>
          <w:sz w:val="28"/>
          <w:szCs w:val="28"/>
        </w:rPr>
        <w:t>сельсовет  муниципального</w:t>
      </w:r>
      <w:proofErr w:type="gramEnd"/>
      <w:r w:rsidRPr="00EC21E5">
        <w:rPr>
          <w:sz w:val="28"/>
          <w:szCs w:val="28"/>
        </w:rPr>
        <w:t xml:space="preserve"> района Благовещенский район Республики Башкортостан, и земли, государственная </w:t>
      </w:r>
      <w:r w:rsidRPr="00EC21E5">
        <w:rPr>
          <w:sz w:val="28"/>
          <w:szCs w:val="28"/>
        </w:rPr>
        <w:lastRenderedPageBreak/>
        <w:t>собственность на которые не разграничена, в процентах от кадастровой стоимости земельных участков (приложение №4).</w:t>
      </w:r>
    </w:p>
    <w:p w:rsidR="003C20A2" w:rsidRPr="00EC21E5" w:rsidRDefault="003C20A2" w:rsidP="003C20A2">
      <w:pPr>
        <w:ind w:firstLine="720"/>
        <w:jc w:val="both"/>
        <w:outlineLvl w:val="0"/>
        <w:rPr>
          <w:sz w:val="28"/>
          <w:szCs w:val="28"/>
        </w:rPr>
      </w:pPr>
      <w:r w:rsidRPr="00EC21E5">
        <w:rPr>
          <w:sz w:val="28"/>
          <w:szCs w:val="28"/>
        </w:rPr>
        <w:t xml:space="preserve">2. Установить, что размер арендной платы за земли, находящиеся в собственности сельского поселения Николаевский </w:t>
      </w:r>
      <w:proofErr w:type="gramStart"/>
      <w:r w:rsidRPr="00EC21E5">
        <w:rPr>
          <w:sz w:val="28"/>
          <w:szCs w:val="28"/>
        </w:rPr>
        <w:t>сельсовет  муниципального</w:t>
      </w:r>
      <w:proofErr w:type="gramEnd"/>
      <w:r w:rsidRPr="00EC21E5">
        <w:rPr>
          <w:sz w:val="28"/>
          <w:szCs w:val="28"/>
        </w:rPr>
        <w:t xml:space="preserve"> района Благовещенский район Республики Башкортостан, и земли, 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3C20A2" w:rsidRPr="00EC21E5" w:rsidRDefault="003C20A2" w:rsidP="003C20A2">
      <w:pPr>
        <w:ind w:firstLine="720"/>
        <w:jc w:val="both"/>
        <w:outlineLvl w:val="0"/>
        <w:rPr>
          <w:sz w:val="28"/>
          <w:szCs w:val="28"/>
        </w:rPr>
      </w:pPr>
      <w:r w:rsidRPr="00EC21E5">
        <w:rPr>
          <w:sz w:val="28"/>
          <w:szCs w:val="28"/>
        </w:rPr>
        <w:t>а) на основании кадастровой стоимости земельных участков;</w:t>
      </w:r>
    </w:p>
    <w:p w:rsidR="003C20A2" w:rsidRPr="00EC21E5" w:rsidRDefault="003C20A2" w:rsidP="003C20A2">
      <w:pPr>
        <w:ind w:firstLine="720"/>
        <w:jc w:val="both"/>
        <w:outlineLvl w:val="0"/>
        <w:rPr>
          <w:sz w:val="28"/>
          <w:szCs w:val="28"/>
        </w:rPr>
      </w:pPr>
      <w:r w:rsidRPr="00EC21E5">
        <w:rPr>
          <w:sz w:val="28"/>
          <w:szCs w:val="28"/>
        </w:rPr>
        <w:t>б) по результатам торгов (конкурсов, аукционов);</w:t>
      </w:r>
    </w:p>
    <w:p w:rsidR="003C20A2" w:rsidRPr="00EC21E5" w:rsidRDefault="003C20A2" w:rsidP="003C20A2">
      <w:pPr>
        <w:ind w:firstLine="720"/>
        <w:jc w:val="both"/>
        <w:outlineLvl w:val="0"/>
        <w:rPr>
          <w:sz w:val="28"/>
          <w:szCs w:val="28"/>
        </w:rPr>
      </w:pPr>
      <w:r w:rsidRPr="00EC21E5">
        <w:rPr>
          <w:sz w:val="28"/>
          <w:szCs w:val="28"/>
        </w:rPr>
        <w:t xml:space="preserve">в) на основании рыночной стоимости земельных участков, определяемой в соответствии с </w:t>
      </w:r>
      <w:hyperlink r:id="rId5" w:history="1">
        <w:r w:rsidRPr="00EC21E5">
          <w:rPr>
            <w:sz w:val="28"/>
            <w:szCs w:val="28"/>
          </w:rPr>
          <w:t>законодательством</w:t>
        </w:r>
      </w:hyperlink>
      <w:r w:rsidRPr="00EC21E5">
        <w:rPr>
          <w:sz w:val="28"/>
          <w:szCs w:val="28"/>
        </w:rPr>
        <w:t xml:space="preserve"> Российской Федерации об оценочной деятельности;</w:t>
      </w:r>
    </w:p>
    <w:p w:rsidR="003C20A2" w:rsidRPr="00EC21E5" w:rsidRDefault="003C20A2" w:rsidP="003C20A2">
      <w:pPr>
        <w:ind w:firstLine="720"/>
        <w:jc w:val="both"/>
        <w:outlineLvl w:val="0"/>
        <w:rPr>
          <w:sz w:val="28"/>
          <w:szCs w:val="28"/>
        </w:rPr>
      </w:pPr>
      <w:r w:rsidRPr="00EC21E5">
        <w:rPr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3C20A2" w:rsidRPr="00EC21E5" w:rsidRDefault="003C20A2" w:rsidP="003C20A2">
      <w:pPr>
        <w:pStyle w:val="a3"/>
        <w:ind w:firstLine="540"/>
        <w:jc w:val="both"/>
        <w:rPr>
          <w:color w:val="FF6600"/>
          <w:sz w:val="28"/>
          <w:szCs w:val="28"/>
        </w:rPr>
      </w:pPr>
      <w:r w:rsidRPr="00EC21E5">
        <w:rPr>
          <w:sz w:val="28"/>
          <w:szCs w:val="28"/>
        </w:rPr>
        <w:t>3. Установить, что по договорам аренды, заключенным с 1 января 2009 года,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Федерации.</w:t>
      </w:r>
      <w:r w:rsidRPr="00EC21E5">
        <w:rPr>
          <w:color w:val="FF6600"/>
          <w:sz w:val="28"/>
          <w:szCs w:val="28"/>
        </w:rPr>
        <w:t xml:space="preserve"> </w:t>
      </w:r>
    </w:p>
    <w:p w:rsidR="003C20A2" w:rsidRPr="00EC21E5" w:rsidRDefault="003C20A2" w:rsidP="003C20A2">
      <w:pPr>
        <w:ind w:firstLine="72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>4. Установить, что по договорам аренды земельных участков, заключенным до 1 января 2009 года, расчет размера арендной платы на 2010-2016 годы за земельные участки, осуществляется на территории сельского поселения Николаевский сельсовет  муниципального района Благовещенский район Республики Башкортостан,</w:t>
      </w:r>
      <w:r>
        <w:rPr>
          <w:sz w:val="28"/>
          <w:szCs w:val="28"/>
        </w:rPr>
        <w:t xml:space="preserve"> </w:t>
      </w:r>
      <w:r w:rsidRPr="00EC21E5">
        <w:rPr>
          <w:sz w:val="28"/>
          <w:szCs w:val="28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3C20A2" w:rsidRPr="00EC21E5" w:rsidRDefault="003C20A2" w:rsidP="003C20A2">
      <w:pPr>
        <w:ind w:firstLine="72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>5. Установить, что с 1 января 2006 года до 31 марта 2009 года включительно размер арендной платы за земли, находящиеся в собственности сельского поселения Николаевский сельсовет  муниципального района Благовещенский район Республики Башкортостан, и земли, государственная собственность на которые не разграничена, определяется согласно порядку, утвержденному Постановлением Правительства Республики Башкортостан от 23 декабря 2005 года N 286 "Об утверждении Порядка определения размера и внесения арендной платы за земли, находящиеся в государственной собственности Республики Башкортостан, и земли до разграничения государственной собственности на землю"</w:t>
      </w: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 xml:space="preserve">6. В случае если право на заключение договора аренды земельного участка приобретается в порядке, установленном земельным </w:t>
      </w:r>
      <w:r w:rsidRPr="00EC21E5">
        <w:rPr>
          <w:sz w:val="28"/>
          <w:szCs w:val="28"/>
        </w:rPr>
        <w:lastRenderedPageBreak/>
        <w:t xml:space="preserve">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 </w:t>
      </w:r>
    </w:p>
    <w:p w:rsidR="003C20A2" w:rsidRPr="00EC21E5" w:rsidRDefault="003C20A2" w:rsidP="003C20A2">
      <w:pPr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>7. Рекомендовать государственным и муниципальным учреждениям, казенным предприятиям, а также органам государственной власти и органам местного самоуправления переоформить арендные права на иные права, предусмотренные земельным законодательством.</w:t>
      </w: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 xml:space="preserve">8. Установить, что настоящее решение вступает в силу по истечении десяти дней со дня его официального </w:t>
      </w:r>
      <w:proofErr w:type="gramStart"/>
      <w:r w:rsidRPr="00EC21E5">
        <w:rPr>
          <w:sz w:val="28"/>
          <w:szCs w:val="28"/>
        </w:rPr>
        <w:t>опубликования  и</w:t>
      </w:r>
      <w:proofErr w:type="gramEnd"/>
      <w:r w:rsidRPr="00EC21E5">
        <w:rPr>
          <w:sz w:val="28"/>
          <w:szCs w:val="28"/>
        </w:rPr>
        <w:t xml:space="preserve"> распространяется на правоотношения, возникшие с 1 января 2016 года.</w:t>
      </w:r>
    </w:p>
    <w:p w:rsidR="003C20A2" w:rsidRPr="00EC21E5" w:rsidRDefault="003C20A2" w:rsidP="003C20A2">
      <w:pPr>
        <w:pStyle w:val="a3"/>
        <w:ind w:firstLine="540"/>
        <w:jc w:val="both"/>
        <w:rPr>
          <w:sz w:val="28"/>
          <w:szCs w:val="28"/>
        </w:rPr>
      </w:pPr>
      <w:r w:rsidRPr="00EC21E5">
        <w:rPr>
          <w:sz w:val="28"/>
          <w:szCs w:val="28"/>
        </w:rPr>
        <w:t xml:space="preserve">9. Комитету по управлению собственностью </w:t>
      </w:r>
      <w:proofErr w:type="spellStart"/>
      <w:r w:rsidRPr="00EC21E5">
        <w:rPr>
          <w:sz w:val="28"/>
          <w:szCs w:val="28"/>
        </w:rPr>
        <w:t>Минземимущества</w:t>
      </w:r>
      <w:proofErr w:type="spellEnd"/>
      <w:r w:rsidRPr="00EC21E5">
        <w:rPr>
          <w:sz w:val="28"/>
          <w:szCs w:val="28"/>
        </w:rPr>
        <w:t xml:space="preserve"> РБ по Благовещенскому району и г.</w:t>
      </w:r>
      <w:r>
        <w:rPr>
          <w:sz w:val="28"/>
          <w:szCs w:val="28"/>
        </w:rPr>
        <w:t xml:space="preserve"> </w:t>
      </w:r>
      <w:r w:rsidRPr="00EC21E5">
        <w:rPr>
          <w:sz w:val="28"/>
          <w:szCs w:val="28"/>
        </w:rPr>
        <w:t>Благовещенску (Шарнина В.В.), обеспечить своевременное поступление и исчисление арендной платы за землю.</w:t>
      </w:r>
    </w:p>
    <w:p w:rsidR="003C20A2" w:rsidRPr="00EC21E5" w:rsidRDefault="003C20A2" w:rsidP="003C20A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1E5">
        <w:rPr>
          <w:rFonts w:ascii="Times New Roman" w:hAnsi="Times New Roman" w:cs="Times New Roman"/>
          <w:sz w:val="28"/>
          <w:szCs w:val="28"/>
        </w:rPr>
        <w:t xml:space="preserve">10. Контроль за исполнением решения возложить на постоянную комиссию по бюджету, налогам и вопросам муниципальной собственности.       </w:t>
      </w:r>
      <w:proofErr w:type="gramStart"/>
      <w:r w:rsidRPr="00EC21E5">
        <w:rPr>
          <w:rFonts w:ascii="Times New Roman" w:hAnsi="Times New Roman" w:cs="Times New Roman"/>
          <w:sz w:val="28"/>
          <w:szCs w:val="28"/>
        </w:rPr>
        <w:t>( С.В.</w:t>
      </w:r>
      <w:proofErr w:type="gramEnd"/>
      <w:r w:rsidRPr="00EC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E5">
        <w:rPr>
          <w:rFonts w:ascii="Times New Roman" w:hAnsi="Times New Roman" w:cs="Times New Roman"/>
          <w:sz w:val="28"/>
          <w:szCs w:val="28"/>
        </w:rPr>
        <w:t>Сивоплясов</w:t>
      </w:r>
      <w:proofErr w:type="spellEnd"/>
      <w:r w:rsidRPr="00EC21E5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C20A2" w:rsidRPr="00EC21E5" w:rsidRDefault="003C20A2" w:rsidP="003C20A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0A2" w:rsidRPr="00EC21E5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1E5">
        <w:rPr>
          <w:rFonts w:ascii="Times New Roman" w:hAnsi="Times New Roman" w:cs="Times New Roman"/>
          <w:sz w:val="28"/>
          <w:szCs w:val="28"/>
        </w:rPr>
        <w:t>Глава сельского поселения Николаевский сельсовет</w:t>
      </w:r>
    </w:p>
    <w:p w:rsidR="003C20A2" w:rsidRPr="00EC21E5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1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20A2" w:rsidRPr="00EC21E5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1E5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3C20A2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1E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C21E5">
        <w:rPr>
          <w:rFonts w:ascii="Times New Roman" w:hAnsi="Times New Roman" w:cs="Times New Roman"/>
          <w:sz w:val="28"/>
          <w:szCs w:val="28"/>
        </w:rPr>
        <w:tab/>
      </w:r>
      <w:r w:rsidRPr="00EC21E5">
        <w:rPr>
          <w:rFonts w:ascii="Times New Roman" w:hAnsi="Times New Roman" w:cs="Times New Roman"/>
          <w:sz w:val="28"/>
          <w:szCs w:val="28"/>
        </w:rPr>
        <w:tab/>
      </w:r>
      <w:r w:rsidRPr="00EC21E5">
        <w:rPr>
          <w:rFonts w:ascii="Times New Roman" w:hAnsi="Times New Roman" w:cs="Times New Roman"/>
          <w:sz w:val="28"/>
          <w:szCs w:val="28"/>
        </w:rPr>
        <w:tab/>
      </w:r>
      <w:r w:rsidRPr="00EC21E5">
        <w:rPr>
          <w:rFonts w:ascii="Times New Roman" w:hAnsi="Times New Roman" w:cs="Times New Roman"/>
          <w:sz w:val="28"/>
          <w:szCs w:val="28"/>
        </w:rPr>
        <w:tab/>
      </w:r>
      <w:r w:rsidRPr="00EC21E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1E5">
        <w:rPr>
          <w:rFonts w:ascii="Times New Roman" w:hAnsi="Times New Roman" w:cs="Times New Roman"/>
          <w:sz w:val="28"/>
          <w:szCs w:val="28"/>
        </w:rPr>
        <w:t xml:space="preserve">    Е.Ф. Сютина</w:t>
      </w:r>
    </w:p>
    <w:p w:rsidR="003C20A2" w:rsidRDefault="003C20A2" w:rsidP="003C20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ind w:left="5985"/>
      </w:pPr>
      <w:r>
        <w:t>Приложение №1</w:t>
      </w:r>
    </w:p>
    <w:p w:rsidR="00404847" w:rsidRDefault="00404847" w:rsidP="00404847">
      <w:pPr>
        <w:ind w:left="5985"/>
      </w:pPr>
      <w:r>
        <w:t xml:space="preserve">к решению Совета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</w:t>
      </w:r>
    </w:p>
    <w:p w:rsidR="00404847" w:rsidRDefault="00404847" w:rsidP="00404847">
      <w:pPr>
        <w:ind w:left="5985"/>
      </w:pPr>
      <w:r>
        <w:t>Республики Башкортостан</w:t>
      </w:r>
    </w:p>
    <w:p w:rsidR="00404847" w:rsidRDefault="00404847" w:rsidP="00404847">
      <w:pPr>
        <w:ind w:left="5985"/>
      </w:pPr>
      <w:proofErr w:type="gramStart"/>
      <w:r>
        <w:t>от  18.02.16</w:t>
      </w:r>
      <w:proofErr w:type="gramEnd"/>
      <w:r>
        <w:t xml:space="preserve"> г. № 6-5</w:t>
      </w:r>
      <w:bookmarkStart w:id="0" w:name="_GoBack"/>
      <w:bookmarkEnd w:id="0"/>
    </w:p>
    <w:p w:rsidR="00404847" w:rsidRDefault="00404847" w:rsidP="00404847">
      <w:pPr>
        <w:ind w:left="5985"/>
      </w:pPr>
    </w:p>
    <w:p w:rsidR="00404847" w:rsidRDefault="00404847" w:rsidP="00404847">
      <w:pPr>
        <w:ind w:left="5985"/>
      </w:pPr>
    </w:p>
    <w:p w:rsidR="00404847" w:rsidRDefault="00404847" w:rsidP="00404847">
      <w:pPr>
        <w:jc w:val="center"/>
        <w:rPr>
          <w:b/>
        </w:rPr>
      </w:pPr>
      <w:r>
        <w:rPr>
          <w:b/>
        </w:rPr>
        <w:t>ПРАВИЛА</w:t>
      </w:r>
    </w:p>
    <w:p w:rsidR="00404847" w:rsidRDefault="00404847" w:rsidP="00404847">
      <w:pPr>
        <w:jc w:val="center"/>
        <w:rPr>
          <w:b/>
        </w:rPr>
      </w:pPr>
      <w:r>
        <w:rPr>
          <w:b/>
        </w:rPr>
        <w:t xml:space="preserve">ОПРЕДЕЛЕНИЯ РАЗМЕРА И ВНЕСЕНИЯ АРЕНДНОЙ ПЛАТЫ ЗА ЗЕМЛИ, </w:t>
      </w:r>
    </w:p>
    <w:p w:rsidR="00404847" w:rsidRDefault="00404847" w:rsidP="00404847">
      <w:pPr>
        <w:jc w:val="center"/>
        <w:rPr>
          <w:b/>
        </w:rPr>
      </w:pPr>
      <w:r>
        <w:rPr>
          <w:b/>
        </w:rPr>
        <w:t xml:space="preserve">НАХОДЯЩИЕСЯ В </w:t>
      </w:r>
      <w:proofErr w:type="gramStart"/>
      <w:r>
        <w:rPr>
          <w:b/>
        </w:rPr>
        <w:t>СОБСТВЕННОСТИ  СЕЛЬСКОГО</w:t>
      </w:r>
      <w:proofErr w:type="gramEnd"/>
      <w:r w:rsidRPr="005A3247">
        <w:rPr>
          <w:b/>
          <w:color w:val="FF6600"/>
        </w:rPr>
        <w:t xml:space="preserve"> </w:t>
      </w:r>
      <w:r w:rsidRPr="005C01E0">
        <w:rPr>
          <w:b/>
        </w:rPr>
        <w:t xml:space="preserve">ПОСЕЛЕНИЯ НИКОЛАЕВСКИЙ СЕЛЬСОВЕТ </w:t>
      </w:r>
      <w:r>
        <w:rPr>
          <w:b/>
        </w:rPr>
        <w:t>МУНИЦИПАЛЬНОГО РАЙОНА   БЛАГОВЕЩЕНСКИЙ РАЙОН РЕСПУБЛИКИ БАШКОРТОСТАН, И ЗЕМЛИ ГОСУДАРСТВЕННАЯ СОБСТВЕННОСТЬ НА КОТОРЫЕ НЕ РАЗГРАНИЧЕНА</w:t>
      </w:r>
    </w:p>
    <w:p w:rsidR="00404847" w:rsidRDefault="00404847" w:rsidP="00404847">
      <w:pPr>
        <w:jc w:val="center"/>
        <w:rPr>
          <w:b/>
        </w:rPr>
      </w:pPr>
    </w:p>
    <w:p w:rsidR="00404847" w:rsidRDefault="00404847" w:rsidP="00404847">
      <w:pPr>
        <w:jc w:val="center"/>
      </w:pPr>
      <w:r>
        <w:t>1. Общие положения</w:t>
      </w:r>
    </w:p>
    <w:p w:rsidR="00404847" w:rsidRDefault="00404847" w:rsidP="00404847">
      <w:pPr>
        <w:ind w:firstLine="684"/>
        <w:jc w:val="both"/>
      </w:pPr>
    </w:p>
    <w:p w:rsidR="00404847" w:rsidRDefault="00404847" w:rsidP="00404847">
      <w:pPr>
        <w:ind w:firstLine="684"/>
        <w:jc w:val="both"/>
      </w:pPr>
      <w:r>
        <w:t xml:space="preserve">1.1. 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 w:rsidRPr="003063A6">
        <w:t>Законом Республики Башкортостан «О регулировании земельных отношений в Республике Башкортостан»</w:t>
      </w:r>
      <w:r>
        <w:t xml:space="preserve">, </w:t>
      </w:r>
      <w:r w:rsidRPr="003063A6">
        <w:t xml:space="preserve">постановлением Правительства Республики Башкортостан «Об </w:t>
      </w:r>
      <w:r>
        <w:t>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Pr="003063A6">
        <w:t xml:space="preserve">» № </w:t>
      </w:r>
      <w:r>
        <w:t>480</w:t>
      </w:r>
      <w:r w:rsidRPr="003063A6">
        <w:t xml:space="preserve"> от </w:t>
      </w:r>
      <w:r>
        <w:t>22</w:t>
      </w:r>
      <w:r w:rsidRPr="003063A6">
        <w:t>.12.200</w:t>
      </w:r>
      <w:r>
        <w:t>9</w:t>
      </w:r>
      <w:r w:rsidRPr="003063A6">
        <w:t xml:space="preserve"> г.</w:t>
      </w:r>
      <w:r>
        <w:t xml:space="preserve">,  </w:t>
      </w:r>
      <w:r w:rsidRPr="00146C49">
        <w:t>постановлени</w:t>
      </w:r>
      <w:r>
        <w:t>ем</w:t>
      </w:r>
      <w:r w:rsidRPr="00146C49">
        <w:t xml:space="preserve"> Правительства  Республики Башкортостан «О внесении изменений в постановление Правительства Республики Башкортостан от 22.12.2009г.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 изменениями, внесенными постановлением Правительства Республики Башкортостан от 12 октября 2010 года №380</w:t>
      </w:r>
      <w:r>
        <w:t xml:space="preserve">, </w:t>
      </w:r>
      <w:r w:rsidRPr="00910D23">
        <w:t xml:space="preserve">постановлением Правительства  Республики Башкортостан от 30 декабря 2011 года №535 «О внесении изменений в постановление Правительства Республики </w:t>
      </w:r>
      <w:r w:rsidRPr="00910D23">
        <w:lastRenderedPageBreak/>
        <w:t>Башкортостан от 22.12.2009г.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>
        <w:t>, постановления Правительства Республики Башкортостан от 30 июля 2014 года №351 «О внесении изменений в некоторые решения Правительства Республики Башкортостан»,  от 31 декабря 2015 года №567 «О внесении изменений в постановление Правительства Республики Башкортостан от 22 декабря 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и устанавливает порядок определения размера арендной платы за земли, находящиеся в муниципальной собственности муниципального района Благовещенский район Республики Башкортостан, и земли, государственная собственность на которые не разграничена (далее – земельные участки), предоставляемые в аренду юридическим и физическим лицам.</w:t>
      </w:r>
    </w:p>
    <w:p w:rsidR="00404847" w:rsidRDefault="00404847" w:rsidP="00404847">
      <w:pPr>
        <w:ind w:firstLine="684"/>
        <w:jc w:val="both"/>
      </w:pPr>
      <w:r>
        <w:t xml:space="preserve">1.2. </w:t>
      </w:r>
      <w:r w:rsidRPr="00641FE4">
        <w:t xml:space="preserve">Размер арендной платы за земли, находящиеся в </w:t>
      </w:r>
      <w:proofErr w:type="gramStart"/>
      <w:r>
        <w:t>собственности</w:t>
      </w:r>
      <w:r w:rsidRPr="00641FE4">
        <w:t xml:space="preserve"> </w:t>
      </w:r>
      <w:r>
        <w:t xml:space="preserve"> </w:t>
      </w:r>
      <w:r w:rsidRPr="005C01E0">
        <w:t>сельского</w:t>
      </w:r>
      <w:proofErr w:type="gramEnd"/>
      <w:r w:rsidRPr="005C01E0">
        <w:t xml:space="preserve"> поселения Николаевский сельсовет</w:t>
      </w:r>
      <w:r>
        <w:t xml:space="preserve"> муниципального района Благовещенский район </w:t>
      </w:r>
      <w:r w:rsidRPr="00641FE4">
        <w:t>Республики Башкортостан, и земли, государственная собственность на которые не разграничена, в расчете на год (далее - арендная плата) определяется следующим образом:</w:t>
      </w:r>
    </w:p>
    <w:p w:rsidR="00404847" w:rsidRDefault="00404847" w:rsidP="00404847">
      <w:pPr>
        <w:ind w:firstLine="684"/>
        <w:jc w:val="both"/>
      </w:pPr>
      <w:r w:rsidRPr="00641FE4">
        <w:t>а) на основании кадастровой стоимости земельных участков, рассчитываемой по формуле:</w:t>
      </w:r>
    </w:p>
    <w:p w:rsidR="00404847" w:rsidRDefault="00404847" w:rsidP="00404847">
      <w:pPr>
        <w:ind w:firstLine="684"/>
        <w:jc w:val="both"/>
      </w:pPr>
      <w:r w:rsidRPr="00641FE4">
        <w:t xml:space="preserve">АП = П х Кс х К/100, </w:t>
      </w:r>
    </w:p>
    <w:p w:rsidR="00404847" w:rsidRDefault="00404847" w:rsidP="00404847">
      <w:pPr>
        <w:ind w:firstLine="684"/>
        <w:jc w:val="both"/>
      </w:pPr>
      <w:r w:rsidRPr="00641FE4">
        <w:t>где:</w:t>
      </w:r>
    </w:p>
    <w:p w:rsidR="00404847" w:rsidRDefault="00404847" w:rsidP="00404847">
      <w:pPr>
        <w:ind w:firstLine="684"/>
        <w:jc w:val="both"/>
      </w:pPr>
      <w:r w:rsidRPr="00641FE4">
        <w:t>АП - размер арендной платы;</w:t>
      </w:r>
    </w:p>
    <w:p w:rsidR="00404847" w:rsidRDefault="00404847" w:rsidP="00404847">
      <w:pPr>
        <w:ind w:firstLine="684"/>
        <w:jc w:val="both"/>
      </w:pPr>
      <w:r w:rsidRPr="00641FE4">
        <w:t>П - площадь земельного участка (устанавливается в целом, без выделения застроенной и незастроенной частей);</w:t>
      </w:r>
    </w:p>
    <w:p w:rsidR="00404847" w:rsidRDefault="00404847" w:rsidP="00404847">
      <w:pPr>
        <w:ind w:firstLine="684"/>
        <w:jc w:val="both"/>
      </w:pPr>
      <w:r w:rsidRPr="00641FE4">
        <w:t>Кс - удельный показатель кадастровой стоимости земельного участка;</w:t>
      </w:r>
    </w:p>
    <w:p w:rsidR="00404847" w:rsidRDefault="00404847" w:rsidP="00404847">
      <w:pPr>
        <w:ind w:firstLine="684"/>
        <w:jc w:val="both"/>
      </w:pPr>
      <w:r w:rsidRPr="00641FE4">
        <w:t>К - ставка арендной платы в процентах от кадастровой стоимости земельного участка.</w:t>
      </w:r>
    </w:p>
    <w:p w:rsidR="00404847" w:rsidRPr="00641FE4" w:rsidRDefault="00404847" w:rsidP="00404847">
      <w:pPr>
        <w:ind w:firstLine="684"/>
        <w:jc w:val="both"/>
      </w:pPr>
      <w:r>
        <w:t xml:space="preserve">Ставки арендной платы в процентах от кадастровой стоимости земельного участка, устанавливаются согласно Приложению №4 к настоящему решению Совета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Башкортостан.</w:t>
      </w:r>
    </w:p>
    <w:p w:rsidR="00404847" w:rsidRDefault="00404847" w:rsidP="00404847">
      <w:pPr>
        <w:keepNext/>
        <w:ind w:firstLine="720"/>
        <w:jc w:val="both"/>
      </w:pPr>
      <w:r>
        <w:t xml:space="preserve">Исчисление размера арендной платы за землю на территории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 </w:t>
      </w:r>
      <w:r w:rsidRPr="00AD2EE8">
        <w:t>по заключенным с 1 января     2009 года договорам аренды земельных участков, находящих</w:t>
      </w:r>
      <w:r>
        <w:t xml:space="preserve">ся в </w:t>
      </w:r>
      <w:r w:rsidRPr="00AD2EE8">
        <w:t xml:space="preserve">собственности </w:t>
      </w:r>
      <w:r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</w:t>
      </w:r>
      <w:r w:rsidRPr="00AD2EE8">
        <w:t xml:space="preserve">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>
        <w:t xml:space="preserve">Советом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</w:t>
      </w:r>
      <w:r w:rsidRPr="00AD2EE8">
        <w:t>, производится по ставкам арендной платы за земли, находящиеся в собственности</w:t>
      </w:r>
      <w:r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</w:t>
      </w:r>
      <w:r w:rsidRPr="00AD2EE8">
        <w:t xml:space="preserve"> </w:t>
      </w:r>
      <w:r>
        <w:t xml:space="preserve">Благовещенский район </w:t>
      </w:r>
      <w:r w:rsidRPr="00AD2EE8">
        <w:t xml:space="preserve">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>
        <w:t xml:space="preserve">Советом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Башкортостан.</w:t>
      </w:r>
    </w:p>
    <w:p w:rsidR="00404847" w:rsidRDefault="00404847" w:rsidP="00404847">
      <w:pPr>
        <w:ind w:firstLine="684"/>
        <w:jc w:val="both"/>
      </w:pPr>
      <w:r>
        <w:t xml:space="preserve">По договорам </w:t>
      </w:r>
      <w:r w:rsidRPr="002A7408">
        <w:t>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404847" w:rsidRDefault="00404847" w:rsidP="00404847">
      <w:pPr>
        <w:ind w:firstLine="540"/>
        <w:jc w:val="both"/>
      </w:pPr>
      <w:r>
        <w:t>исчисление размера арендной платы за землю в</w:t>
      </w:r>
      <w:r w:rsidRPr="00167B2B">
        <w:t xml:space="preserve"> </w:t>
      </w:r>
      <w:r w:rsidRPr="005C01E0">
        <w:t>сельского поселения Николаевский сельсовет</w:t>
      </w:r>
      <w:r>
        <w:t xml:space="preserve"> муниципальном районе Благовещенский район  Республики Башкортостан на 2009 год по заключенным с 1 января 2009 года договорам аренды земельных участков, находящихся в собственности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Башкортостан, производится согласно Постановлению Правительства Республики Башкортостан от 23 декабря 2005 года N 286 "Об утверждении Порядка определения размера и внесения арендной платы за земли, находящиеся в государственной собственности Республики Башкортостан, и земли до разграничения государственной собственности на землю":</w:t>
      </w:r>
    </w:p>
    <w:p w:rsidR="00404847" w:rsidRDefault="00404847" w:rsidP="00404847">
      <w:pPr>
        <w:ind w:firstLine="540"/>
        <w:jc w:val="both"/>
      </w:pPr>
      <w:r>
        <w:t xml:space="preserve">по ставкам арендной платы за землю на территории </w:t>
      </w:r>
      <w:r w:rsidRPr="005C01E0">
        <w:t>сельского поселения Николаевский сельсовет</w:t>
      </w:r>
      <w:r w:rsidRPr="005A3247">
        <w:rPr>
          <w:color w:val="FF6600"/>
        </w:rPr>
        <w:t xml:space="preserve"> </w:t>
      </w:r>
      <w:r>
        <w:t>муниципального района Благовещенский район Республики Башкортостан по зонам градостроительной ценности и экономико-планировочным районам в зависимости от видов функционального использования и типов объектов с 1 января 2009 года по 31 марта 2009 года включительно;</w:t>
      </w:r>
    </w:p>
    <w:p w:rsidR="00404847" w:rsidRDefault="00404847" w:rsidP="00404847">
      <w:pPr>
        <w:ind w:firstLine="540"/>
        <w:jc w:val="both"/>
      </w:pPr>
      <w:r>
        <w:t>по ставкам арендной платы в процентах от кадастровой стоимости земельного участка с 1 апреля 2009 года;</w:t>
      </w:r>
    </w:p>
    <w:p w:rsidR="00404847" w:rsidRPr="00161417" w:rsidRDefault="00404847" w:rsidP="00404847">
      <w:pPr>
        <w:shd w:val="clear" w:color="auto" w:fill="FFFFFF"/>
        <w:tabs>
          <w:tab w:val="left" w:pos="979"/>
        </w:tabs>
        <w:jc w:val="both"/>
      </w:pPr>
      <w:r>
        <w:rPr>
          <w:spacing w:val="-1"/>
        </w:rPr>
        <w:t xml:space="preserve">           </w:t>
      </w:r>
      <w:r w:rsidRPr="00161417">
        <w:rPr>
          <w:spacing w:val="-1"/>
        </w:rPr>
        <w:t>Ставки арендной платы в процентах от кадастровой стоимости</w:t>
      </w:r>
      <w:r>
        <w:t xml:space="preserve"> </w:t>
      </w:r>
      <w:r w:rsidRPr="00161417">
        <w:rPr>
          <w:spacing w:val="-6"/>
        </w:rPr>
        <w:t xml:space="preserve">земельного участка устанавливаются с учетом прогнозного показателя </w:t>
      </w:r>
      <w:r>
        <w:rPr>
          <w:spacing w:val="-5"/>
        </w:rPr>
        <w:t xml:space="preserve">индекса потребительских цен, </w:t>
      </w:r>
      <w:r w:rsidRPr="00161417">
        <w:rPr>
          <w:spacing w:val="-5"/>
        </w:rPr>
        <w:t xml:space="preserve">определяемого в установленном </w:t>
      </w:r>
      <w:r>
        <w:t>законодательством порядке;</w:t>
      </w:r>
    </w:p>
    <w:p w:rsidR="00404847" w:rsidRPr="00543869" w:rsidRDefault="00404847" w:rsidP="00404847">
      <w:pPr>
        <w:ind w:firstLine="684"/>
        <w:jc w:val="both"/>
      </w:pPr>
      <w:r w:rsidRPr="002A7408">
        <w:t xml:space="preserve">б) </w:t>
      </w:r>
      <w:r w:rsidRPr="00543869">
        <w:t>по договорам аренды земельных участков, заключенным до  1 января 2009 года, расчет размера арендной платы на 2009-201</w:t>
      </w:r>
      <w:r>
        <w:t>6</w:t>
      </w:r>
      <w:r w:rsidRPr="00543869">
        <w:t xml:space="preserve"> годы за земельные участки осуществляется на основании средней ставки </w:t>
      </w:r>
      <w:r w:rsidRPr="00543869">
        <w:lastRenderedPageBreak/>
        <w:t>арендной платы за земли, находящиеся в собственности</w:t>
      </w:r>
      <w:r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</w:t>
      </w:r>
      <w:r w:rsidRPr="00543869">
        <w:t>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p w:rsidR="00404847" w:rsidRDefault="00404847" w:rsidP="00404847">
      <w:pPr>
        <w:ind w:firstLine="684"/>
        <w:jc w:val="both"/>
      </w:pPr>
    </w:p>
    <w:p w:rsidR="00404847" w:rsidRPr="002A7408" w:rsidRDefault="00404847" w:rsidP="00404847">
      <w:pPr>
        <w:ind w:firstLine="684"/>
        <w:jc w:val="both"/>
      </w:pPr>
      <w:r w:rsidRPr="002A7408">
        <w:t xml:space="preserve">АП = П x Б x Ки, </w:t>
      </w:r>
    </w:p>
    <w:p w:rsidR="00404847" w:rsidRDefault="00404847" w:rsidP="00404847">
      <w:pPr>
        <w:ind w:firstLine="684"/>
        <w:jc w:val="both"/>
      </w:pPr>
      <w:r w:rsidRPr="002A7408">
        <w:t>где:</w:t>
      </w:r>
      <w:r>
        <w:t xml:space="preserve"> </w:t>
      </w:r>
    </w:p>
    <w:p w:rsidR="00404847" w:rsidRDefault="00404847" w:rsidP="00404847">
      <w:pPr>
        <w:ind w:firstLine="684"/>
        <w:jc w:val="both"/>
      </w:pPr>
      <w:r w:rsidRPr="002A7408">
        <w:t>АП - размер арендной платы;</w:t>
      </w:r>
    </w:p>
    <w:p w:rsidR="00404847" w:rsidRDefault="00404847" w:rsidP="00404847">
      <w:pPr>
        <w:ind w:firstLine="684"/>
        <w:jc w:val="both"/>
      </w:pPr>
      <w:r w:rsidRPr="002A7408">
        <w:t>П - площадь земельного участка (устанавливается в целом, без выделения застроенной и незастроенной частей);</w:t>
      </w:r>
    </w:p>
    <w:p w:rsidR="00404847" w:rsidRDefault="00404847" w:rsidP="00404847">
      <w:pPr>
        <w:ind w:firstLine="684"/>
        <w:jc w:val="both"/>
      </w:pPr>
      <w:r w:rsidRPr="002A7408">
        <w:t>Б - базовая ставка арендной платы;</w:t>
      </w:r>
    </w:p>
    <w:p w:rsidR="00404847" w:rsidRDefault="00404847" w:rsidP="00404847">
      <w:pPr>
        <w:ind w:firstLine="684"/>
        <w:jc w:val="both"/>
      </w:pPr>
      <w:r w:rsidRPr="002A7408">
        <w:t>Ки - коэффициент, учитывающий категорию арендаторов и вид использования земельных участков.</w:t>
      </w:r>
      <w:r>
        <w:t xml:space="preserve"> </w:t>
      </w:r>
    </w:p>
    <w:p w:rsidR="00404847" w:rsidRDefault="00404847" w:rsidP="00404847">
      <w:pPr>
        <w:ind w:firstLine="684"/>
        <w:jc w:val="both"/>
      </w:pPr>
      <w:r w:rsidRPr="002A7408">
        <w:t xml:space="preserve">Коэффициенты,    учитывающие     категорию     арендаторов     и     вид использования земельных участков (Ки), для определения размера арендной платы за земли, государственная собственность на которые не разграничена на территории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</w:t>
      </w:r>
      <w:r w:rsidRPr="002A7408">
        <w:t>, устанавлив</w:t>
      </w:r>
      <w:r>
        <w:t xml:space="preserve">аются  согласно Приложению №3 к настоящему решению Совета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 </w:t>
      </w:r>
      <w:r w:rsidRPr="002A7408">
        <w:t>с учетом сложившейся экономической ситуации и интересов арендаторов земельных участков на основании финансово-экономического обоснования.</w:t>
      </w:r>
    </w:p>
    <w:p w:rsidR="00404847" w:rsidRDefault="00404847" w:rsidP="00404847">
      <w:pPr>
        <w:ind w:firstLine="684"/>
        <w:jc w:val="both"/>
      </w:pPr>
      <w:r w:rsidRPr="002A7408">
        <w:t>Базовая ставка арендной платы за земельный участок (Б) рассчитывается по следующей формуле:</w:t>
      </w:r>
    </w:p>
    <w:p w:rsidR="00404847" w:rsidRDefault="00404847" w:rsidP="00404847">
      <w:pPr>
        <w:ind w:firstLine="684"/>
        <w:jc w:val="both"/>
      </w:pPr>
      <w:r w:rsidRPr="002A7408">
        <w:t xml:space="preserve">Б = Сап x К, </w:t>
      </w:r>
    </w:p>
    <w:p w:rsidR="00404847" w:rsidRDefault="00404847" w:rsidP="00404847">
      <w:pPr>
        <w:ind w:firstLine="684"/>
        <w:jc w:val="both"/>
      </w:pPr>
      <w:r w:rsidRPr="002A7408">
        <w:t>где:</w:t>
      </w:r>
    </w:p>
    <w:p w:rsidR="00404847" w:rsidRDefault="00404847" w:rsidP="00404847">
      <w:pPr>
        <w:ind w:firstLine="684"/>
        <w:jc w:val="both"/>
      </w:pPr>
      <w:r w:rsidRPr="002A7408">
        <w:t>Сап - средняя ставка арендной платы за год;</w:t>
      </w:r>
    </w:p>
    <w:p w:rsidR="00404847" w:rsidRDefault="00404847" w:rsidP="00404847">
      <w:pPr>
        <w:ind w:firstLine="684"/>
        <w:jc w:val="both"/>
      </w:pPr>
      <w:r w:rsidRPr="002A7408"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404847" w:rsidRPr="000D09E4" w:rsidRDefault="00404847" w:rsidP="00404847">
      <w:pPr>
        <w:ind w:firstLine="684"/>
        <w:jc w:val="both"/>
      </w:pPr>
      <w:r w:rsidRPr="000D09E4">
        <w:rPr>
          <w:spacing w:val="-4"/>
        </w:rPr>
        <w:t xml:space="preserve">Средняя ставка арендной платы за земельные участки </w:t>
      </w:r>
      <w:r w:rsidRPr="000D09E4">
        <w:rPr>
          <w:spacing w:val="-5"/>
        </w:rPr>
        <w:t xml:space="preserve">устанавливается с учетом прогнозного показателя индекса потребительских цен, определяемого </w:t>
      </w:r>
      <w:r w:rsidRPr="000D09E4">
        <w:rPr>
          <w:spacing w:val="-6"/>
        </w:rPr>
        <w:t>в установленном законодательством порядке.</w:t>
      </w:r>
    </w:p>
    <w:p w:rsidR="00404847" w:rsidRDefault="00404847" w:rsidP="00404847">
      <w:pPr>
        <w:ind w:firstLine="684"/>
        <w:jc w:val="both"/>
      </w:pPr>
      <w:r>
        <w:t>Средние ставки арендной платы за использование земельных участков, находящихся на территории</w:t>
      </w:r>
      <w:r w:rsidRPr="00167B2B"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Башкортостан, устанавливаются согласно приложению №2 к настоящему решению Совета городского поселения город Благовещенск муниципального района Благовещенский район Республики Башкортостан.</w:t>
      </w:r>
    </w:p>
    <w:p w:rsidR="00404847" w:rsidRPr="00402017" w:rsidRDefault="00404847" w:rsidP="00404847">
      <w:pPr>
        <w:ind w:firstLine="540"/>
        <w:jc w:val="both"/>
      </w:pPr>
      <w:r w:rsidRPr="00402017">
        <w:t>Исчисление размера арендной платы за землю на 2010-201</w:t>
      </w:r>
      <w:r>
        <w:t xml:space="preserve">6 годы </w:t>
      </w:r>
      <w:r w:rsidRPr="00402017">
        <w:t xml:space="preserve">в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</w:t>
      </w:r>
      <w:r w:rsidRPr="00402017">
        <w:t xml:space="preserve"> Республики Башкортостан по земельным участкам, находящимся в собственности</w:t>
      </w:r>
      <w:r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</w:t>
      </w:r>
      <w:r w:rsidRPr="00402017">
        <w:t xml:space="preserve"> Республики Башкортостан, и земельным участкам,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>
        <w:t xml:space="preserve">Советом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</w:t>
      </w:r>
      <w:r w:rsidRPr="00402017">
        <w:t xml:space="preserve"> Республики Башкортостан, производится в следующем порядке:</w:t>
      </w:r>
    </w:p>
    <w:p w:rsidR="00404847" w:rsidRDefault="00404847" w:rsidP="00404847">
      <w:pPr>
        <w:ind w:firstLine="540"/>
        <w:jc w:val="both"/>
      </w:pPr>
      <w:r w:rsidRPr="00E310E5">
        <w:t xml:space="preserve">по договорам аренды, заключенным до 1 января 2009 года, </w:t>
      </w:r>
      <w:r>
        <w:t>применяются ставки арендной платы за земли на территории</w:t>
      </w:r>
      <w:r w:rsidRPr="00374D5E"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 по зонам градостроительной ценности и экономико-планировочным районам в зависимости от видов функционального использования и типов объектов;</w:t>
      </w:r>
    </w:p>
    <w:p w:rsidR="00404847" w:rsidRDefault="00404847" w:rsidP="00404847">
      <w:pPr>
        <w:ind w:firstLine="540"/>
        <w:jc w:val="both"/>
      </w:pPr>
      <w:r>
        <w:t>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применяются ставки арендной платы в процентах от кадастровой стоимости земельного участка;</w:t>
      </w:r>
    </w:p>
    <w:p w:rsidR="00404847" w:rsidRDefault="00404847" w:rsidP="00404847">
      <w:pPr>
        <w:ind w:firstLine="540"/>
        <w:jc w:val="both"/>
      </w:pPr>
      <w:r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участка.</w:t>
      </w:r>
    </w:p>
    <w:p w:rsidR="00404847" w:rsidRPr="00974A67" w:rsidRDefault="00404847" w:rsidP="00404847">
      <w:pPr>
        <w:ind w:firstLine="540"/>
        <w:jc w:val="both"/>
      </w:pPr>
      <w:r w:rsidRPr="00974A67">
        <w:t>По договорам аренды земельных участков, в том числе и с множественностью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404847" w:rsidRDefault="00404847" w:rsidP="00404847">
      <w:pPr>
        <w:ind w:firstLine="684"/>
        <w:jc w:val="both"/>
      </w:pPr>
      <w:r w:rsidRPr="00284B00"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404847" w:rsidRDefault="00404847" w:rsidP="00404847">
      <w:pPr>
        <w:ind w:firstLine="684"/>
        <w:jc w:val="both"/>
      </w:pPr>
      <w:r w:rsidRPr="00284B00"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404847" w:rsidRDefault="00404847" w:rsidP="00404847">
      <w:pPr>
        <w:ind w:firstLine="540"/>
        <w:jc w:val="both"/>
      </w:pPr>
      <w:r>
        <w:t xml:space="preserve">Если иное не предусмотрено федеральным законодательством, арендная плата за земельные участки, находящиеся в собственности </w:t>
      </w:r>
      <w:r w:rsidRPr="005C01E0">
        <w:t>сельского поселения Николаевский сельсовет</w:t>
      </w:r>
      <w:r>
        <w:t xml:space="preserve"> муниципального района </w:t>
      </w:r>
      <w:r>
        <w:lastRenderedPageBreak/>
        <w:t xml:space="preserve">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Башкортостан, предоставленные в аренду после утверждения в установленном порядке документации по планировке территории и государственного кадастрового учета земельных участков, предназначенные для жилищного и иного строительства в соответствии с видами разрешенного использования, в границах земельного участка, ранее предоставленного арендатору для комплексного освоения в целях жилищного строительства, с 1 января 2010 года исчисляется на основании кадастровой стоимости по ставкам арендной платы за земли, находящиеся в собственности</w:t>
      </w:r>
      <w:r w:rsidRPr="005A451B"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городского поселения город Благовещенск муниципального района Благовещенский район Республики Башкортостан.</w:t>
      </w:r>
    </w:p>
    <w:p w:rsidR="00404847" w:rsidRDefault="00404847" w:rsidP="00404847">
      <w:pPr>
        <w:ind w:firstLine="684"/>
        <w:jc w:val="both"/>
      </w:pPr>
      <w:r>
        <w:t>1.3</w:t>
      </w:r>
      <w:r w:rsidRPr="00536ED3">
        <w:t>. Установить, что за использование земельных участков, находящихся в собственности</w:t>
      </w:r>
      <w:r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</w:t>
      </w:r>
      <w:r w:rsidRPr="00536ED3">
        <w:t>Республики Башкортостан, и земельных участков, государственная собственность на которые не разграничена,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404847" w:rsidRDefault="00404847" w:rsidP="00404847">
      <w:pPr>
        <w:ind w:firstLine="684"/>
        <w:jc w:val="both"/>
      </w:pPr>
      <w:r w:rsidRPr="00536ED3">
        <w:t>двух процентов кадастровой стоимости арендуемых земельных участков;</w:t>
      </w:r>
    </w:p>
    <w:p w:rsidR="00404847" w:rsidRDefault="00404847" w:rsidP="00404847">
      <w:pPr>
        <w:ind w:firstLine="684"/>
        <w:jc w:val="both"/>
      </w:pPr>
      <w:r>
        <w:t>три десятых</w:t>
      </w:r>
      <w:r w:rsidRPr="00536ED3">
        <w:t xml:space="preserve"> процента кадастровой стоимости арендуемых земельных участков из земель сельскохозяйственного назначения;</w:t>
      </w:r>
    </w:p>
    <w:p w:rsidR="00404847" w:rsidRDefault="00404847" w:rsidP="00404847">
      <w:pPr>
        <w:ind w:firstLine="684"/>
        <w:jc w:val="both"/>
      </w:pPr>
      <w:r w:rsidRPr="00536ED3"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404847" w:rsidRDefault="00404847" w:rsidP="00404847">
      <w:pPr>
        <w:ind w:firstLine="684"/>
        <w:jc w:val="both"/>
      </w:pPr>
      <w:r>
        <w:t xml:space="preserve">При этом размер арендной платы, устанавливаемый в связи с переоформлением права постоянного (бессрочного) </w:t>
      </w:r>
      <w:proofErr w:type="gramStart"/>
      <w:r>
        <w:t>пользования  земельным</w:t>
      </w:r>
      <w:proofErr w:type="gramEnd"/>
      <w:r>
        <w:t xml:space="preserve"> участком, не должен превышать более чем в 2 раза размера земельного налога, устанавливаемого Советом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Башкортостан.</w:t>
      </w:r>
    </w:p>
    <w:p w:rsidR="00404847" w:rsidRDefault="00404847" w:rsidP="00404847">
      <w:pPr>
        <w:ind w:firstLine="684"/>
        <w:jc w:val="both"/>
      </w:pPr>
      <w:r w:rsidRPr="00A924FB">
        <w:t>1.</w:t>
      </w:r>
      <w:r>
        <w:t>4</w:t>
      </w:r>
      <w:r w:rsidRPr="00A924FB">
        <w:t>. В случае если по истечении 3 лет</w:t>
      </w:r>
      <w:r>
        <w:t xml:space="preserve"> со дня предоставления  </w:t>
      </w:r>
      <w:r w:rsidRPr="00A924FB">
        <w:t xml:space="preserve">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404847" w:rsidRDefault="00404847" w:rsidP="00404847">
      <w:pPr>
        <w:ind w:firstLine="684"/>
        <w:jc w:val="both"/>
      </w:pPr>
      <w:r>
        <w:t>1.5</w:t>
      </w:r>
      <w:r w:rsidRPr="00A924FB">
        <w:t xml:space="preserve">.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>
        <w:t>1.9</w:t>
      </w:r>
      <w:r w:rsidRPr="00A924FB">
        <w:t xml:space="preserve">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404847" w:rsidRPr="00A924FB" w:rsidRDefault="00404847" w:rsidP="00404847">
      <w:pPr>
        <w:ind w:firstLine="684"/>
        <w:jc w:val="both"/>
      </w:pPr>
      <w:r w:rsidRPr="00A924FB">
        <w:t>1.</w:t>
      </w:r>
      <w:r>
        <w:t>6</w:t>
      </w:r>
      <w:r w:rsidRPr="00A924FB"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404847" w:rsidRPr="00A924FB" w:rsidRDefault="00404847" w:rsidP="00404847">
      <w:pPr>
        <w:keepNext/>
        <w:ind w:firstLine="720"/>
        <w:jc w:val="both"/>
      </w:pPr>
      <w:r w:rsidRPr="00A924FB"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404847" w:rsidRPr="00A924FB" w:rsidRDefault="00404847" w:rsidP="00404847">
      <w:pPr>
        <w:keepNext/>
        <w:ind w:firstLine="720"/>
        <w:jc w:val="both"/>
      </w:pPr>
      <w:r w:rsidRPr="00A924FB"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404847" w:rsidRDefault="00404847" w:rsidP="00404847">
      <w:pPr>
        <w:keepNext/>
        <w:ind w:firstLine="720"/>
        <w:jc w:val="both"/>
      </w:pPr>
      <w:r w:rsidRPr="00A924FB">
        <w:t>1.</w:t>
      </w:r>
      <w:r>
        <w:t>7</w:t>
      </w:r>
      <w:r w:rsidRPr="00A924FB">
        <w:t xml:space="preserve">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t>1.9</w:t>
      </w:r>
      <w:r w:rsidRPr="00A924FB">
        <w:t xml:space="preserve"> настоящих Правил.</w:t>
      </w:r>
    </w:p>
    <w:p w:rsidR="00404847" w:rsidRDefault="00404847" w:rsidP="00404847">
      <w:pPr>
        <w:keepNext/>
        <w:ind w:firstLine="720"/>
        <w:jc w:val="both"/>
      </w:pPr>
      <w:r w:rsidRPr="0033315A">
        <w:t>1.</w:t>
      </w:r>
      <w:r>
        <w:t>8</w:t>
      </w:r>
      <w:r w:rsidRPr="0033315A">
        <w:t xml:space="preserve">. Расчет размера арендной платы за использование земельного участка на год </w:t>
      </w:r>
      <w:proofErr w:type="gramStart"/>
      <w:r w:rsidRPr="0033315A">
        <w:t xml:space="preserve">определяется </w:t>
      </w:r>
      <w:r>
        <w:t xml:space="preserve"> Комитетом</w:t>
      </w:r>
      <w:proofErr w:type="gramEnd"/>
      <w:r>
        <w:t xml:space="preserve"> по управлению собственностью Министерства</w:t>
      </w:r>
      <w:r w:rsidRPr="0033315A">
        <w:t xml:space="preserve"> земельных и имущественных отношений Республики Башкортостан, и оформляется в виде приложения к договору аренды. При этом расчеты размера годовой арендной платы осуществляются арендатором самостоятельно по ставкам арендной платы за землю, установленным </w:t>
      </w:r>
      <w:r>
        <w:t>настоящим решением</w:t>
      </w:r>
      <w:r w:rsidRPr="0033315A">
        <w:t xml:space="preserve"> </w:t>
      </w:r>
      <w:r>
        <w:t xml:space="preserve">Совета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</w:t>
      </w:r>
      <w:r w:rsidRPr="0033315A">
        <w:t xml:space="preserve"> Республики Башкортостан, и подлежат обязательному согласованию с арендодателем в срок до 1 февраля каждого года (после подписания договора аренды) путем подписания </w:t>
      </w:r>
      <w:r w:rsidRPr="0033315A">
        <w:lastRenderedPageBreak/>
        <w:t>сторонами по договору аренды приложения (расчета годовой арендной платы) к договору аренды земельного участка.</w:t>
      </w:r>
    </w:p>
    <w:p w:rsidR="00404847" w:rsidRDefault="00404847" w:rsidP="00404847">
      <w:pPr>
        <w:keepNext/>
        <w:ind w:firstLine="720"/>
        <w:jc w:val="both"/>
      </w:pPr>
      <w:r>
        <w:t>1.9</w:t>
      </w:r>
      <w:r w:rsidRPr="001F7ECF">
        <w:t xml:space="preserve">. </w:t>
      </w:r>
      <w:r>
        <w:t>Если иное не предусмотрено настоящими Правилами, п</w:t>
      </w:r>
      <w:r w:rsidRPr="001F7ECF">
        <w:t>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404847" w:rsidRPr="001B5C13" w:rsidRDefault="00404847" w:rsidP="00404847">
      <w:pPr>
        <w:shd w:val="clear" w:color="auto" w:fill="FFFFFF"/>
        <w:spacing w:line="326" w:lineRule="exact"/>
        <w:ind w:left="19" w:right="38" w:firstLine="662"/>
        <w:jc w:val="both"/>
      </w:pPr>
      <w:r w:rsidRPr="001B5C13">
        <w:t>1.1</w:t>
      </w:r>
      <w:r>
        <w:t>0</w:t>
      </w:r>
      <w:r w:rsidRPr="001B5C13">
        <w:rPr>
          <w:spacing w:val="-6"/>
        </w:rPr>
        <w:t xml:space="preserve"> Размер арендной платы за земельные участки, находящиеся </w:t>
      </w:r>
      <w:r w:rsidRPr="001B5C13">
        <w:rPr>
          <w:spacing w:val="-5"/>
        </w:rPr>
        <w:t xml:space="preserve">в </w:t>
      </w:r>
      <w:r w:rsidRPr="001B5C13">
        <w:t>муниципальной собственности</w:t>
      </w:r>
      <w:r w:rsidRPr="001F5B3D">
        <w:t xml:space="preserve"> </w:t>
      </w:r>
      <w:r w:rsidRPr="005C01E0">
        <w:t>сельского поселения Николаевский сельсовет</w:t>
      </w:r>
      <w:r w:rsidRPr="001B5C13">
        <w:t xml:space="preserve"> муниципального района Благовещенский район </w:t>
      </w:r>
      <w:r w:rsidRPr="001B5C13">
        <w:rPr>
          <w:spacing w:val="-5"/>
        </w:rPr>
        <w:t xml:space="preserve">Республики Башкортостан, и земельные участки, государственная собственность на которые не </w:t>
      </w:r>
      <w:r w:rsidRPr="001B5C13">
        <w:t xml:space="preserve">разграничена, определяется в размере ставок арендной платы в </w:t>
      </w:r>
      <w:r w:rsidRPr="001B5C13">
        <w:rPr>
          <w:spacing w:val="-5"/>
        </w:rPr>
        <w:t xml:space="preserve">процентах от кадастровой стоимости земельного участка с учетом </w:t>
      </w:r>
      <w:r w:rsidRPr="001B5C13">
        <w:rPr>
          <w:spacing w:val="-7"/>
        </w:rPr>
        <w:t xml:space="preserve">прогнозного показателя индекса потребительских цен, определяемого в </w:t>
      </w:r>
      <w:r w:rsidRPr="001B5C13">
        <w:rPr>
          <w:spacing w:val="-3"/>
        </w:rPr>
        <w:t xml:space="preserve">установленном законодательством порядке, но не выше земельного </w:t>
      </w:r>
      <w:r w:rsidRPr="001B5C13">
        <w:t xml:space="preserve">налога, рассчитанного в отношении такого земельного участка, в порядке, аналогичном начислению земельного налога, </w:t>
      </w:r>
      <w:r w:rsidRPr="001B5C13">
        <w:rPr>
          <w:spacing w:val="-9"/>
        </w:rPr>
        <w:t xml:space="preserve">предусмотренном соответствующими нормативными правовыми актами </w:t>
      </w:r>
      <w:r w:rsidRPr="001B5C13">
        <w:t xml:space="preserve">представительных органов муниципальных образований об </w:t>
      </w:r>
      <w:r w:rsidRPr="001B5C13">
        <w:rPr>
          <w:spacing w:val="-7"/>
        </w:rPr>
        <w:t xml:space="preserve">установлении земельного налога, в случае заключения договора аренды </w:t>
      </w:r>
      <w:r w:rsidRPr="001B5C13">
        <w:t>земельного участка:</w:t>
      </w:r>
    </w:p>
    <w:p w:rsidR="00404847" w:rsidRPr="001B5C13" w:rsidRDefault="00404847" w:rsidP="00404847">
      <w:pPr>
        <w:shd w:val="clear" w:color="auto" w:fill="FFFFFF"/>
        <w:spacing w:line="326" w:lineRule="exact"/>
        <w:ind w:left="29" w:right="38" w:firstLine="682"/>
        <w:jc w:val="both"/>
      </w:pPr>
      <w:r w:rsidRPr="001B5C13">
        <w:rPr>
          <w:spacing w:val="-6"/>
        </w:rPr>
        <w:t xml:space="preserve">с лицом, с которым заключен договор о развитии застроенной </w:t>
      </w:r>
      <w:r w:rsidRPr="001B5C13">
        <w:rPr>
          <w:spacing w:val="-7"/>
        </w:rPr>
        <w:t xml:space="preserve">территории, если земельный участок образован в границах застроенной </w:t>
      </w:r>
      <w:r w:rsidRPr="001B5C13">
        <w:rPr>
          <w:spacing w:val="-6"/>
        </w:rPr>
        <w:t>территории, подлежащей развитию, и предоставлен указанному лицу;</w:t>
      </w:r>
    </w:p>
    <w:p w:rsidR="00404847" w:rsidRPr="001B5C13" w:rsidRDefault="00404847" w:rsidP="00404847">
      <w:pPr>
        <w:shd w:val="clear" w:color="auto" w:fill="FFFFFF"/>
        <w:spacing w:line="326" w:lineRule="exact"/>
        <w:ind w:right="19" w:firstLine="672"/>
        <w:jc w:val="both"/>
      </w:pPr>
      <w:r w:rsidRPr="001B5C13">
        <w:rPr>
          <w:spacing w:val="-6"/>
        </w:rPr>
        <w:t xml:space="preserve">с лицом, заключившим договор об освоении территории в целях </w:t>
      </w:r>
      <w:r w:rsidRPr="001B5C13">
        <w:t xml:space="preserve">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</w:t>
      </w:r>
      <w:r w:rsidRPr="001B5C13">
        <w:rPr>
          <w:spacing w:val="-2"/>
        </w:rPr>
        <w:t xml:space="preserve">использования, в отношении земельного участка, предоставленного </w:t>
      </w:r>
      <w:r w:rsidRPr="001B5C13">
        <w:t xml:space="preserve">этому лицу для освоения территории в целях строительства и </w:t>
      </w:r>
      <w:r w:rsidRPr="001B5C13">
        <w:rPr>
          <w:spacing w:val="-6"/>
        </w:rPr>
        <w:t xml:space="preserve">эксплуатации наемного дома коммерческого использования или для </w:t>
      </w:r>
      <w:r w:rsidRPr="001B5C13">
        <w:rPr>
          <w:spacing w:val="-5"/>
        </w:rPr>
        <w:t xml:space="preserve">освоения территории в целях строительства и эксплуатации наемного </w:t>
      </w:r>
      <w:r w:rsidRPr="001B5C13">
        <w:t xml:space="preserve">дома социального использования, и в случаях, предусмотренных законом субъекта Российской Федерации, с некоммерческой </w:t>
      </w:r>
      <w:r w:rsidRPr="001B5C13">
        <w:rPr>
          <w:spacing w:val="-5"/>
        </w:rPr>
        <w:t xml:space="preserve">организацией, созданной субъектом Российской Федерации или </w:t>
      </w:r>
      <w:r w:rsidRPr="001B5C13">
        <w:rPr>
          <w:spacing w:val="-4"/>
        </w:rPr>
        <w:t xml:space="preserve">муниципальным образованием для освоения территорий в целях </w:t>
      </w:r>
      <w:r w:rsidRPr="001B5C13">
        <w:t xml:space="preserve">строительства и эксплуатации наемных домов социального использования, в отношении земельного участка, предоставленного </w:t>
      </w:r>
      <w:r w:rsidRPr="001B5C13">
        <w:rPr>
          <w:spacing w:val="-7"/>
        </w:rPr>
        <w:t xml:space="preserve">этой организации для освоения территории в целях строительства и </w:t>
      </w:r>
      <w:r w:rsidRPr="001B5C13">
        <w:rPr>
          <w:spacing w:val="-5"/>
        </w:rPr>
        <w:t>эксплуатации наемного дома социального использования;</w:t>
      </w:r>
    </w:p>
    <w:p w:rsidR="00404847" w:rsidRPr="001B5C13" w:rsidRDefault="00404847" w:rsidP="00404847">
      <w:pPr>
        <w:shd w:val="clear" w:color="auto" w:fill="FFFFFF"/>
        <w:spacing w:line="326" w:lineRule="exact"/>
        <w:ind w:right="29" w:firstLine="672"/>
        <w:jc w:val="both"/>
      </w:pPr>
      <w:r w:rsidRPr="001B5C13">
        <w:t xml:space="preserve">с юридическим лицом, заключившим договор об освоении </w:t>
      </w:r>
      <w:r w:rsidRPr="001B5C13">
        <w:rPr>
          <w:spacing w:val="-6"/>
        </w:rPr>
        <w:t xml:space="preserve">территории в целях строительства жилья экономического класса или </w:t>
      </w:r>
      <w:r w:rsidRPr="001B5C13">
        <w:rPr>
          <w:spacing w:val="-2"/>
        </w:rPr>
        <w:t xml:space="preserve">договор о комплексном освоении территории в целях строительства </w:t>
      </w:r>
      <w:r w:rsidRPr="001B5C13">
        <w:rPr>
          <w:spacing w:val="-5"/>
        </w:rPr>
        <w:t xml:space="preserve">жилья экономического класса, в отношении земельных участков, </w:t>
      </w:r>
      <w:r w:rsidRPr="001B5C13">
        <w:t xml:space="preserve">предоставленных такому юридическому лицу в соответствии с </w:t>
      </w:r>
      <w:r w:rsidRPr="001B5C13">
        <w:rPr>
          <w:spacing w:val="-6"/>
        </w:rPr>
        <w:t xml:space="preserve">договором об освоении территории в целях строительства жилья </w:t>
      </w:r>
      <w:r w:rsidRPr="001B5C13">
        <w:t xml:space="preserve">экономического класса или договором о комплексном освоении </w:t>
      </w:r>
      <w:r w:rsidRPr="001B5C13">
        <w:rPr>
          <w:spacing w:val="-6"/>
        </w:rPr>
        <w:t>территории в целях строительства жилья экономического класса;</w:t>
      </w:r>
    </w:p>
    <w:p w:rsidR="00404847" w:rsidRPr="001B5C13" w:rsidRDefault="00404847" w:rsidP="00404847">
      <w:pPr>
        <w:shd w:val="clear" w:color="auto" w:fill="FFFFFF"/>
        <w:spacing w:line="326" w:lineRule="exact"/>
        <w:ind w:left="10" w:right="38" w:firstLine="672"/>
        <w:jc w:val="both"/>
      </w:pPr>
      <w:r w:rsidRPr="001B5C13">
        <w:rPr>
          <w:spacing w:val="-3"/>
        </w:rPr>
        <w:t xml:space="preserve">с юридическим лицом, заключившим договор о комплексном </w:t>
      </w:r>
      <w:r w:rsidRPr="001B5C13">
        <w:rPr>
          <w:spacing w:val="-2"/>
        </w:rPr>
        <w:t xml:space="preserve">освоении территории в целях строительства жилья экономического </w:t>
      </w:r>
      <w:r w:rsidRPr="001B5C13">
        <w:rPr>
          <w:spacing w:val="-6"/>
        </w:rPr>
        <w:t xml:space="preserve">класса, в отношении земельных участков, образованных из земельного </w:t>
      </w:r>
      <w:r w:rsidRPr="001B5C13">
        <w:t xml:space="preserve">участка, предоставленного для комплексного освоения территории в целях строительства жилья экономического класса такому </w:t>
      </w:r>
      <w:r w:rsidRPr="001B5C13">
        <w:rPr>
          <w:spacing w:val="-6"/>
        </w:rPr>
        <w:t>юридическому лицу в соответствии с данным договором;</w:t>
      </w:r>
    </w:p>
    <w:p w:rsidR="00404847" w:rsidRPr="001B5C13" w:rsidRDefault="00404847" w:rsidP="00404847">
      <w:pPr>
        <w:shd w:val="clear" w:color="auto" w:fill="FFFFFF"/>
        <w:spacing w:line="326" w:lineRule="exact"/>
        <w:ind w:left="29" w:firstLine="682"/>
        <w:jc w:val="both"/>
      </w:pPr>
      <w:r w:rsidRPr="001B5C13">
        <w:t xml:space="preserve">с лицом, которое в соответствии с Земельным кодексом </w:t>
      </w:r>
      <w:r w:rsidRPr="001B5C13">
        <w:rPr>
          <w:spacing w:val="-6"/>
        </w:rPr>
        <w:t xml:space="preserve">Российской Федерации имеет право на предоставление в собственность бесплатно земельного участка, находящегося в государственной или </w:t>
      </w:r>
      <w:r w:rsidRPr="001B5C13">
        <w:rPr>
          <w:spacing w:val="-4"/>
        </w:rPr>
        <w:t xml:space="preserve">муниципальной собственности, без проведения торгов в случае, если </w:t>
      </w:r>
      <w:r w:rsidRPr="001B5C13">
        <w:rPr>
          <w:spacing w:val="-7"/>
        </w:rPr>
        <w:t xml:space="preserve">такой земельный участок зарезервирован для государственных или </w:t>
      </w:r>
      <w:r w:rsidRPr="001B5C13">
        <w:t>муниципальных нужд либо ограничен в обороте;</w:t>
      </w:r>
    </w:p>
    <w:p w:rsidR="00404847" w:rsidRPr="001B5C13" w:rsidRDefault="00404847" w:rsidP="00404847">
      <w:pPr>
        <w:shd w:val="clear" w:color="auto" w:fill="FFFFFF"/>
        <w:spacing w:line="326" w:lineRule="exact"/>
        <w:ind w:left="29" w:right="10" w:firstLine="672"/>
        <w:jc w:val="both"/>
      </w:pPr>
      <w:r w:rsidRPr="001B5C13">
        <w:t xml:space="preserve">с гражданами, имеющими в соответствии с федеральными </w:t>
      </w:r>
      <w:r w:rsidRPr="001B5C13">
        <w:rPr>
          <w:spacing w:val="-3"/>
        </w:rPr>
        <w:t xml:space="preserve">законами, законами субъектов Российской Федерации право на </w:t>
      </w:r>
      <w:r w:rsidRPr="001B5C13">
        <w:rPr>
          <w:spacing w:val="-6"/>
        </w:rPr>
        <w:t>первоочередное или внеочередное приобретение земельных участков;</w:t>
      </w:r>
    </w:p>
    <w:p w:rsidR="00404847" w:rsidRPr="001B5C13" w:rsidRDefault="00404847" w:rsidP="00404847">
      <w:pPr>
        <w:shd w:val="clear" w:color="auto" w:fill="FFFFFF"/>
        <w:spacing w:line="326" w:lineRule="exact"/>
        <w:ind w:left="10" w:right="19" w:firstLine="691"/>
        <w:jc w:val="both"/>
      </w:pPr>
      <w:r w:rsidRPr="001B5C13">
        <w:rPr>
          <w:spacing w:val="-8"/>
        </w:rPr>
        <w:t xml:space="preserve">в соответствии с пунктом 3 или 4 статьи 39,20 Земельного кодекса </w:t>
      </w:r>
      <w:r w:rsidRPr="001B5C13">
        <w:rPr>
          <w:spacing w:val="-7"/>
        </w:rPr>
        <w:t xml:space="preserve">Российской Федерации с лицами, которым находящиеся на неделимом </w:t>
      </w:r>
      <w:r w:rsidRPr="001B5C13">
        <w:rPr>
          <w:spacing w:val="-5"/>
        </w:rPr>
        <w:t xml:space="preserve">земельном участке здания, сооружения, помещения в них принадлежат </w:t>
      </w:r>
      <w:r w:rsidRPr="001B5C13">
        <w:t>на праве оперативного управления.</w:t>
      </w:r>
    </w:p>
    <w:p w:rsidR="00404847" w:rsidRPr="001B5C13" w:rsidRDefault="00404847" w:rsidP="00404847">
      <w:pPr>
        <w:shd w:val="clear" w:color="auto" w:fill="FFFFFF"/>
        <w:spacing w:line="326" w:lineRule="exact"/>
        <w:ind w:left="10" w:right="29" w:firstLine="682"/>
        <w:jc w:val="both"/>
      </w:pPr>
      <w:r w:rsidRPr="001B5C13">
        <w:rPr>
          <w:spacing w:val="-4"/>
        </w:rPr>
        <w:t xml:space="preserve">В случае изменения размера ставки земельного налога размер </w:t>
      </w:r>
      <w:r w:rsidRPr="001B5C13">
        <w:rPr>
          <w:spacing w:val="-6"/>
        </w:rPr>
        <w:t xml:space="preserve">арендной платы подлежит изменению </w:t>
      </w:r>
      <w:r w:rsidRPr="001B5C13">
        <w:rPr>
          <w:spacing w:val="-6"/>
        </w:rPr>
        <w:lastRenderedPageBreak/>
        <w:t xml:space="preserve">арендодателем в одностороннем </w:t>
      </w:r>
      <w:r>
        <w:t>порядке.</w:t>
      </w:r>
    </w:p>
    <w:p w:rsidR="00404847" w:rsidRPr="001B5C13" w:rsidRDefault="00404847" w:rsidP="00404847">
      <w:pPr>
        <w:shd w:val="clear" w:color="auto" w:fill="FFFFFF"/>
        <w:spacing w:line="326" w:lineRule="exact"/>
        <w:ind w:right="29" w:firstLine="672"/>
        <w:jc w:val="both"/>
      </w:pPr>
      <w:r w:rsidRPr="001B5C13">
        <w:rPr>
          <w:spacing w:val="-5"/>
        </w:rPr>
        <w:t xml:space="preserve"> 1.1</w:t>
      </w:r>
      <w:r>
        <w:rPr>
          <w:spacing w:val="-5"/>
        </w:rPr>
        <w:t>1</w:t>
      </w:r>
      <w:r w:rsidRPr="001B5C13">
        <w:rPr>
          <w:spacing w:val="-5"/>
        </w:rPr>
        <w:t xml:space="preserve">. Размер арендной платы за земельные участки, находящиеся </w:t>
      </w:r>
      <w:r w:rsidRPr="001B5C13">
        <w:t xml:space="preserve">в государственной или муниципальной собственности и предоставленные для размещения объектов, предусмотренных </w:t>
      </w:r>
      <w:r w:rsidRPr="001B5C13">
        <w:rPr>
          <w:spacing w:val="-3"/>
        </w:rPr>
        <w:t xml:space="preserve">подпунктом 2 пункта 1 статьи 49 Земельного кодекса Российской </w:t>
      </w:r>
      <w:r w:rsidRPr="001B5C13">
        <w:rPr>
          <w:spacing w:val="-6"/>
        </w:rPr>
        <w:t xml:space="preserve">Федерации, а также для проведения работ, связанных с пользованием </w:t>
      </w:r>
      <w:r w:rsidRPr="001B5C13">
        <w:t xml:space="preserve">недрами, равен размеру арендной платы, рассчитанному для </w:t>
      </w:r>
      <w:r w:rsidRPr="001B5C13">
        <w:rPr>
          <w:spacing w:val="-6"/>
        </w:rPr>
        <w:t xml:space="preserve">соответствующих целей в отношении земельных участков, находящихся </w:t>
      </w:r>
      <w:r>
        <w:t>в федеральной собственности.</w:t>
      </w:r>
    </w:p>
    <w:p w:rsidR="00404847" w:rsidRPr="0033315A" w:rsidRDefault="00404847" w:rsidP="00404847">
      <w:pPr>
        <w:keepNext/>
        <w:ind w:firstLine="720"/>
        <w:jc w:val="both"/>
      </w:pPr>
    </w:p>
    <w:p w:rsidR="00404847" w:rsidRPr="00DF0CEF" w:rsidRDefault="00404847" w:rsidP="00404847">
      <w:pPr>
        <w:keepNext/>
        <w:jc w:val="center"/>
      </w:pPr>
      <w:r w:rsidRPr="00DF0CEF">
        <w:t>2. Условия изменения размера арендной платы за землю</w:t>
      </w:r>
    </w:p>
    <w:p w:rsidR="00404847" w:rsidRPr="00DF0CEF" w:rsidRDefault="00404847" w:rsidP="00404847">
      <w:pPr>
        <w:keepNext/>
        <w:ind w:firstLine="720"/>
        <w:jc w:val="center"/>
        <w:rPr>
          <w:b/>
        </w:rPr>
      </w:pPr>
    </w:p>
    <w:p w:rsidR="00404847" w:rsidRPr="00DF0CEF" w:rsidRDefault="00404847" w:rsidP="00404847">
      <w:pPr>
        <w:keepNext/>
        <w:ind w:firstLine="720"/>
        <w:jc w:val="both"/>
      </w:pPr>
      <w:r w:rsidRPr="00DF0CEF">
        <w:t>2.1. Пересмотр размера арендной платы осуществляется                         арендодателем в одностороннем порядке по следующим основаниям:</w:t>
      </w:r>
    </w:p>
    <w:p w:rsidR="00404847" w:rsidRPr="00DF0CEF" w:rsidRDefault="00404847" w:rsidP="00404847">
      <w:pPr>
        <w:keepNext/>
        <w:ind w:firstLine="720"/>
        <w:jc w:val="both"/>
      </w:pPr>
      <w:r w:rsidRPr="00DF0CEF">
        <w:t>в связи с изменением кадастровой стоимости земельного участка;</w:t>
      </w:r>
    </w:p>
    <w:p w:rsidR="00404847" w:rsidRPr="00DF0CEF" w:rsidRDefault="00404847" w:rsidP="00404847">
      <w:pPr>
        <w:keepNext/>
        <w:ind w:firstLine="720"/>
        <w:jc w:val="both"/>
      </w:pPr>
      <w:r w:rsidRPr="00DF0CEF"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404847" w:rsidRPr="00DF0CEF" w:rsidRDefault="00404847" w:rsidP="00404847">
      <w:pPr>
        <w:keepNext/>
        <w:ind w:firstLine="720"/>
        <w:jc w:val="both"/>
      </w:pPr>
      <w:r w:rsidRPr="00DF0CEF">
        <w:t xml:space="preserve"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 </w:t>
      </w:r>
    </w:p>
    <w:p w:rsidR="00404847" w:rsidRPr="00DF0CEF" w:rsidRDefault="00404847" w:rsidP="00404847">
      <w:pPr>
        <w:keepNext/>
        <w:ind w:firstLine="720"/>
        <w:jc w:val="both"/>
      </w:pPr>
      <w:r w:rsidRPr="00DF0CEF"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04847" w:rsidRPr="00DF0CEF" w:rsidRDefault="00404847" w:rsidP="00404847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EF">
        <w:rPr>
          <w:rFonts w:ascii="Times New Roman" w:hAnsi="Times New Roman" w:cs="Times New Roman"/>
          <w:sz w:val="24"/>
          <w:szCs w:val="24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404847" w:rsidRPr="00DF0CEF" w:rsidRDefault="00404847" w:rsidP="00404847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EF">
        <w:rPr>
          <w:rFonts w:ascii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04847" w:rsidRPr="00DF0CEF" w:rsidRDefault="00404847" w:rsidP="00404847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EF">
        <w:rPr>
          <w:rFonts w:ascii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404847" w:rsidRDefault="00404847" w:rsidP="00404847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CEF">
        <w:rPr>
          <w:rFonts w:ascii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04847" w:rsidRDefault="00404847" w:rsidP="00404847">
      <w:pPr>
        <w:ind w:firstLine="540"/>
        <w:jc w:val="both"/>
      </w:pPr>
      <w: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04847" w:rsidRDefault="00404847" w:rsidP="00404847">
      <w:pPr>
        <w:ind w:firstLine="540"/>
        <w:jc w:val="both"/>
      </w:pPr>
    </w:p>
    <w:p w:rsidR="00404847" w:rsidRDefault="00404847" w:rsidP="00404847">
      <w:pPr>
        <w:ind w:firstLine="540"/>
        <w:jc w:val="both"/>
      </w:pPr>
    </w:p>
    <w:p w:rsidR="00404847" w:rsidRDefault="00404847" w:rsidP="00404847">
      <w:pPr>
        <w:jc w:val="center"/>
        <w:outlineLvl w:val="1"/>
      </w:pPr>
      <w:r>
        <w:t>3. ЛЬГОТНЫЙ ПОРЯДОК ОПРЕДЕЛЕНИЯ РАЗМЕРОВ</w:t>
      </w:r>
    </w:p>
    <w:p w:rsidR="00404847" w:rsidRDefault="00404847" w:rsidP="00404847">
      <w:pPr>
        <w:jc w:val="center"/>
        <w:outlineLvl w:val="1"/>
      </w:pPr>
      <w:r>
        <w:t>АРЕНДНОЙ ПЛАТЫ ЗА ЗЕМЛЮ</w:t>
      </w:r>
    </w:p>
    <w:p w:rsidR="00404847" w:rsidRDefault="00404847" w:rsidP="00404847">
      <w:pPr>
        <w:jc w:val="center"/>
        <w:outlineLvl w:val="1"/>
      </w:pPr>
    </w:p>
    <w:p w:rsidR="00404847" w:rsidRDefault="00404847" w:rsidP="00404847">
      <w:pPr>
        <w:ind w:firstLine="540"/>
        <w:jc w:val="both"/>
        <w:outlineLvl w:val="1"/>
      </w:pPr>
      <w:r>
        <w:t>3.1. Совет</w:t>
      </w:r>
      <w:r w:rsidRPr="00E128AC">
        <w:t xml:space="preserve"> </w:t>
      </w:r>
      <w:r w:rsidRPr="005C01E0">
        <w:t>сельского поселения Николаевский сельсовет</w:t>
      </w:r>
      <w:r>
        <w:t xml:space="preserve"> муниципального района Благовещенский район Республики Башкортостан устанавливает понижающий коэффициент в размере 0,01:</w:t>
      </w:r>
    </w:p>
    <w:p w:rsidR="00404847" w:rsidRDefault="00404847" w:rsidP="00404847">
      <w:pPr>
        <w:ind w:firstLine="540"/>
        <w:jc w:val="both"/>
        <w:outlineLvl w:val="1"/>
      </w:pPr>
      <w:r>
        <w:t>по договору аренды земельного участка, предоставленного предприятию (организации), находящемуся(-</w:t>
      </w:r>
      <w:proofErr w:type="spellStart"/>
      <w:r>
        <w:t>ейся</w:t>
      </w:r>
      <w:proofErr w:type="spellEnd"/>
      <w:r>
        <w:t>) в стадии конкурсного производства;</w:t>
      </w:r>
    </w:p>
    <w:p w:rsidR="00404847" w:rsidRDefault="00404847" w:rsidP="00404847">
      <w:pPr>
        <w:ind w:firstLine="540"/>
        <w:jc w:val="both"/>
        <w:outlineLvl w:val="1"/>
      </w:pPr>
      <w:r>
        <w:t>а также в остальных случаях предоставления государственной и (или) муниципальной преференции(-</w:t>
      </w:r>
      <w:proofErr w:type="spellStart"/>
      <w:r>
        <w:t>ий</w:t>
      </w:r>
      <w:proofErr w:type="spellEnd"/>
      <w:r>
        <w:t>) в соответствии с антимонопольным законодательством.</w:t>
      </w:r>
    </w:p>
    <w:p w:rsidR="00404847" w:rsidRDefault="00404847" w:rsidP="00404847">
      <w:pPr>
        <w:ind w:firstLine="540"/>
        <w:jc w:val="both"/>
        <w:outlineLvl w:val="1"/>
      </w:pPr>
      <w:r>
        <w:t>3.2. Совет городского поселения город Благовещенск муниципального района Благовещенский район Республики Башкортостан устанавливает понижающий коэффициент в размере 0,01:</w:t>
      </w:r>
    </w:p>
    <w:p w:rsidR="00404847" w:rsidRDefault="00404847" w:rsidP="00404847">
      <w:pPr>
        <w:ind w:firstLine="540"/>
        <w:jc w:val="both"/>
        <w:outlineLvl w:val="1"/>
      </w:pPr>
      <w: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404847" w:rsidRDefault="00404847" w:rsidP="00404847">
      <w:pPr>
        <w:ind w:firstLine="540"/>
        <w:jc w:val="both"/>
        <w:outlineLvl w:val="1"/>
      </w:pPr>
      <w: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404847" w:rsidRDefault="00404847" w:rsidP="00404847">
      <w:pPr>
        <w:ind w:firstLine="540"/>
        <w:jc w:val="both"/>
        <w:outlineLvl w:val="1"/>
      </w:pPr>
      <w:r>
        <w:t xml:space="preserve">по договору аренды земельного участка, предоставленного физическому лицу, имеющему право на </w:t>
      </w:r>
      <w:r>
        <w:lastRenderedPageBreak/>
        <w:t>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вычета.</w:t>
      </w:r>
    </w:p>
    <w:p w:rsidR="00404847" w:rsidRDefault="00404847" w:rsidP="00404847">
      <w:pPr>
        <w:jc w:val="both"/>
        <w:outlineLvl w:val="1"/>
      </w:pPr>
      <w:r>
        <w:t>3.3. Понижающий коэффициент устанавливается на соответствующий финансовый период (2016 год).</w:t>
      </w:r>
    </w:p>
    <w:p w:rsidR="00404847" w:rsidRDefault="00404847" w:rsidP="00404847">
      <w:pPr>
        <w:jc w:val="right"/>
        <w:outlineLvl w:val="1"/>
      </w:pPr>
    </w:p>
    <w:p w:rsidR="00404847" w:rsidRDefault="00404847" w:rsidP="00404847">
      <w:pPr>
        <w:jc w:val="right"/>
        <w:outlineLvl w:val="1"/>
      </w:pPr>
    </w:p>
    <w:p w:rsidR="00404847" w:rsidRDefault="00404847" w:rsidP="00404847">
      <w:pPr>
        <w:jc w:val="right"/>
        <w:outlineLvl w:val="1"/>
      </w:pPr>
    </w:p>
    <w:p w:rsidR="00404847" w:rsidRPr="00DF0CEF" w:rsidRDefault="00404847" w:rsidP="00404847">
      <w:pPr>
        <w:keepNext/>
        <w:jc w:val="both"/>
        <w:rPr>
          <w:b/>
        </w:rPr>
      </w:pPr>
    </w:p>
    <w:p w:rsidR="00404847" w:rsidRDefault="00404847" w:rsidP="00404847">
      <w:pPr>
        <w:jc w:val="right"/>
        <w:outlineLvl w:val="1"/>
      </w:pPr>
    </w:p>
    <w:p w:rsidR="00404847" w:rsidRDefault="00404847" w:rsidP="00404847">
      <w:pPr>
        <w:jc w:val="right"/>
        <w:outlineLvl w:val="1"/>
      </w:pPr>
    </w:p>
    <w:p w:rsidR="00404847" w:rsidRPr="00DF0CEF" w:rsidRDefault="00404847" w:rsidP="00404847">
      <w:pPr>
        <w:keepNext/>
        <w:jc w:val="both"/>
        <w:rPr>
          <w:b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Pr="00195801" w:rsidRDefault="00404847" w:rsidP="00404847">
      <w:pPr>
        <w:ind w:left="5985"/>
        <w:rPr>
          <w:sz w:val="16"/>
          <w:szCs w:val="16"/>
        </w:rPr>
      </w:pPr>
      <w:r w:rsidRPr="00195801">
        <w:rPr>
          <w:sz w:val="16"/>
          <w:szCs w:val="16"/>
        </w:rPr>
        <w:t>Приложение №2</w:t>
      </w:r>
    </w:p>
    <w:p w:rsidR="00404847" w:rsidRPr="00195801" w:rsidRDefault="00404847" w:rsidP="00404847">
      <w:pPr>
        <w:ind w:left="5985"/>
        <w:rPr>
          <w:sz w:val="16"/>
          <w:szCs w:val="16"/>
        </w:rPr>
      </w:pPr>
      <w:r w:rsidRPr="00195801">
        <w:rPr>
          <w:sz w:val="16"/>
          <w:szCs w:val="16"/>
        </w:rPr>
        <w:t xml:space="preserve">к решению Совета </w:t>
      </w:r>
    </w:p>
    <w:p w:rsidR="00404847" w:rsidRPr="00195801" w:rsidRDefault="00404847" w:rsidP="00404847">
      <w:pPr>
        <w:ind w:left="5985"/>
        <w:rPr>
          <w:sz w:val="16"/>
          <w:szCs w:val="16"/>
        </w:rPr>
      </w:pPr>
      <w:r w:rsidRPr="00195801">
        <w:rPr>
          <w:sz w:val="16"/>
          <w:szCs w:val="16"/>
        </w:rPr>
        <w:t>сельского поселения</w:t>
      </w:r>
    </w:p>
    <w:p w:rsidR="00404847" w:rsidRPr="00195801" w:rsidRDefault="00404847" w:rsidP="00404847">
      <w:pPr>
        <w:ind w:left="5985"/>
        <w:rPr>
          <w:sz w:val="16"/>
          <w:szCs w:val="16"/>
        </w:rPr>
      </w:pPr>
      <w:r w:rsidRPr="00195801">
        <w:rPr>
          <w:sz w:val="16"/>
          <w:szCs w:val="16"/>
        </w:rPr>
        <w:t>Николаевский сельсовет</w:t>
      </w:r>
    </w:p>
    <w:p w:rsidR="00404847" w:rsidRPr="00195801" w:rsidRDefault="00404847" w:rsidP="00404847">
      <w:pPr>
        <w:ind w:left="5985"/>
        <w:rPr>
          <w:sz w:val="16"/>
          <w:szCs w:val="16"/>
        </w:rPr>
      </w:pPr>
      <w:r w:rsidRPr="00195801">
        <w:rPr>
          <w:sz w:val="16"/>
          <w:szCs w:val="16"/>
        </w:rPr>
        <w:t xml:space="preserve">муниципального района Благовещенский район </w:t>
      </w:r>
    </w:p>
    <w:p w:rsidR="00404847" w:rsidRPr="00195801" w:rsidRDefault="00404847" w:rsidP="00404847">
      <w:pPr>
        <w:ind w:left="5985"/>
        <w:rPr>
          <w:sz w:val="16"/>
          <w:szCs w:val="16"/>
        </w:rPr>
      </w:pPr>
      <w:r w:rsidRPr="00195801">
        <w:rPr>
          <w:sz w:val="16"/>
          <w:szCs w:val="16"/>
        </w:rPr>
        <w:t>Республики Башкортостан</w:t>
      </w:r>
    </w:p>
    <w:p w:rsidR="00404847" w:rsidRPr="00195801" w:rsidRDefault="00404847" w:rsidP="00404847">
      <w:pPr>
        <w:ind w:left="5985"/>
      </w:pPr>
      <w:r w:rsidRPr="00195801">
        <w:rPr>
          <w:u w:val="single"/>
        </w:rPr>
        <w:t xml:space="preserve">от                          № </w:t>
      </w:r>
      <w:r w:rsidRPr="00195801">
        <w:t>______</w:t>
      </w:r>
    </w:p>
    <w:p w:rsidR="00404847" w:rsidRPr="00C25A6C" w:rsidRDefault="00404847" w:rsidP="00404847">
      <w:pPr>
        <w:rPr>
          <w:sz w:val="22"/>
          <w:szCs w:val="22"/>
        </w:rPr>
      </w:pPr>
    </w:p>
    <w:p w:rsidR="00404847" w:rsidRPr="00195801" w:rsidRDefault="00404847" w:rsidP="00404847">
      <w:pPr>
        <w:jc w:val="center"/>
        <w:outlineLvl w:val="0"/>
        <w:rPr>
          <w:b/>
          <w:sz w:val="16"/>
          <w:szCs w:val="16"/>
        </w:rPr>
      </w:pPr>
      <w:r w:rsidRPr="00195801">
        <w:rPr>
          <w:b/>
          <w:sz w:val="16"/>
          <w:szCs w:val="16"/>
        </w:rPr>
        <w:t xml:space="preserve">СРЕДНИЕ СТАВКИ АРЕНДНОЙ ПЛАТЫ ЗА ЗЕМЛИ, </w:t>
      </w:r>
    </w:p>
    <w:p w:rsidR="00404847" w:rsidRPr="00195801" w:rsidRDefault="00404847" w:rsidP="00404847">
      <w:pPr>
        <w:jc w:val="center"/>
        <w:rPr>
          <w:b/>
          <w:sz w:val="16"/>
          <w:szCs w:val="16"/>
        </w:rPr>
      </w:pPr>
      <w:r w:rsidRPr="00195801">
        <w:rPr>
          <w:b/>
          <w:sz w:val="16"/>
          <w:szCs w:val="16"/>
        </w:rPr>
        <w:t xml:space="preserve">НАХОДЯЩИЕСЯ В СОБСТВЕННОСТИ СЕЛЬСКОГО </w:t>
      </w:r>
      <w:proofErr w:type="gramStart"/>
      <w:r w:rsidRPr="00195801">
        <w:rPr>
          <w:b/>
          <w:sz w:val="16"/>
          <w:szCs w:val="16"/>
        </w:rPr>
        <w:t>ПОСЕЛЕНИЯ  НИКОЛАЕВСКИЙ</w:t>
      </w:r>
      <w:proofErr w:type="gramEnd"/>
      <w:r w:rsidRPr="00195801">
        <w:rPr>
          <w:b/>
          <w:sz w:val="16"/>
          <w:szCs w:val="16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</w:t>
      </w:r>
    </w:p>
    <w:tbl>
      <w:tblPr>
        <w:tblW w:w="9760" w:type="dxa"/>
        <w:tblInd w:w="95" w:type="dxa"/>
        <w:tblLook w:val="0000" w:firstRow="0" w:lastRow="0" w:firstColumn="0" w:lastColumn="0" w:noHBand="0" w:noVBand="0"/>
      </w:tblPr>
      <w:tblGrid>
        <w:gridCol w:w="811"/>
        <w:gridCol w:w="5757"/>
        <w:gridCol w:w="1596"/>
        <w:gridCol w:w="1596"/>
      </w:tblGrid>
      <w:tr w:rsidR="00404847" w:rsidRPr="00604C1C" w:rsidTr="00967E6B">
        <w:trPr>
          <w:trHeight w:val="7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  <w:rPr>
                <w:sz w:val="16"/>
                <w:szCs w:val="16"/>
              </w:rPr>
            </w:pPr>
            <w:r w:rsidRPr="00195801">
              <w:rPr>
                <w:sz w:val="16"/>
                <w:szCs w:val="16"/>
              </w:rPr>
              <w:t>№ п/п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47" w:rsidRPr="00195801" w:rsidRDefault="00404847" w:rsidP="00967E6B">
            <w:pPr>
              <w:jc w:val="center"/>
              <w:rPr>
                <w:sz w:val="16"/>
                <w:szCs w:val="16"/>
              </w:rPr>
            </w:pPr>
            <w:r w:rsidRPr="00195801">
              <w:rPr>
                <w:sz w:val="16"/>
                <w:szCs w:val="16"/>
              </w:rPr>
              <w:t xml:space="preserve">Вариант использования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47" w:rsidRPr="00195801" w:rsidRDefault="00404847" w:rsidP="00967E6B">
            <w:pPr>
              <w:jc w:val="center"/>
              <w:rPr>
                <w:sz w:val="16"/>
                <w:szCs w:val="16"/>
              </w:rPr>
            </w:pPr>
            <w:r w:rsidRPr="00195801">
              <w:rPr>
                <w:sz w:val="16"/>
                <w:szCs w:val="16"/>
              </w:rPr>
              <w:t xml:space="preserve">Ставка арендной </w:t>
            </w:r>
            <w:proofErr w:type="gramStart"/>
            <w:r w:rsidRPr="00195801">
              <w:rPr>
                <w:sz w:val="16"/>
                <w:szCs w:val="16"/>
              </w:rPr>
              <w:t>платы  руб.</w:t>
            </w:r>
            <w:proofErr w:type="gramEnd"/>
            <w:r w:rsidRPr="00195801">
              <w:rPr>
                <w:sz w:val="16"/>
                <w:szCs w:val="16"/>
              </w:rPr>
              <w:t>/</w:t>
            </w:r>
            <w:proofErr w:type="spellStart"/>
            <w:r w:rsidRPr="00195801">
              <w:rPr>
                <w:sz w:val="16"/>
                <w:szCs w:val="16"/>
              </w:rPr>
              <w:t>кв.м</w:t>
            </w:r>
            <w:proofErr w:type="spellEnd"/>
            <w:r w:rsidRPr="00195801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47" w:rsidRPr="00195801" w:rsidRDefault="00404847" w:rsidP="00967E6B">
            <w:pPr>
              <w:jc w:val="center"/>
              <w:rPr>
                <w:sz w:val="16"/>
                <w:szCs w:val="16"/>
              </w:rPr>
            </w:pPr>
            <w:r w:rsidRPr="00195801">
              <w:rPr>
                <w:sz w:val="16"/>
                <w:szCs w:val="16"/>
              </w:rPr>
              <w:t xml:space="preserve">Ставка арендной </w:t>
            </w:r>
            <w:proofErr w:type="gramStart"/>
            <w:r w:rsidRPr="00195801">
              <w:rPr>
                <w:sz w:val="16"/>
                <w:szCs w:val="16"/>
              </w:rPr>
              <w:t>платы  руб.</w:t>
            </w:r>
            <w:proofErr w:type="gramEnd"/>
            <w:r w:rsidRPr="00195801">
              <w:rPr>
                <w:sz w:val="16"/>
                <w:szCs w:val="16"/>
              </w:rPr>
              <w:t xml:space="preserve">/га </w:t>
            </w:r>
          </w:p>
        </w:tc>
      </w:tr>
      <w:tr w:rsidR="00404847" w:rsidRPr="00604C1C" w:rsidTr="00967E6B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  <w:rPr>
                <w:b/>
                <w:bCs/>
              </w:rPr>
            </w:pPr>
            <w:r w:rsidRPr="00604C1C">
              <w:rPr>
                <w:b/>
                <w:bCs/>
              </w:rPr>
              <w:t>1.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pPr>
              <w:rPr>
                <w:b/>
                <w:bCs/>
              </w:rPr>
            </w:pPr>
            <w:r w:rsidRPr="00604C1C">
              <w:rPr>
                <w:b/>
                <w:bCs/>
              </w:rPr>
              <w:t xml:space="preserve">В границах </w:t>
            </w:r>
            <w:r>
              <w:rPr>
                <w:b/>
                <w:bCs/>
              </w:rPr>
              <w:t>сельских</w:t>
            </w:r>
            <w:r w:rsidRPr="00604C1C">
              <w:rPr>
                <w:b/>
                <w:bCs/>
              </w:rPr>
              <w:t xml:space="preserve"> поселений муниципального района Благовещенский район Р</w:t>
            </w:r>
            <w:r>
              <w:rPr>
                <w:b/>
                <w:bCs/>
              </w:rPr>
              <w:t xml:space="preserve">еспублики </w:t>
            </w:r>
            <w:r w:rsidRPr="00604C1C">
              <w:rPr>
                <w:b/>
                <w:bCs/>
              </w:rPr>
              <w:t>Б</w:t>
            </w:r>
            <w:r>
              <w:rPr>
                <w:b/>
                <w:bCs/>
              </w:rPr>
              <w:t>ашкортостан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47" w:rsidRPr="009A2C0E" w:rsidRDefault="00404847" w:rsidP="00967E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47" w:rsidRPr="009A2C0E" w:rsidRDefault="00404847" w:rsidP="00967E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847" w:rsidRPr="00604C1C" w:rsidTr="00967E6B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 w:rsidRPr="00604C1C">
              <w:t>1.</w:t>
            </w:r>
            <w:r>
              <w:t>1</w:t>
            </w:r>
            <w:r w:rsidRPr="00604C1C">
              <w:t>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 xml:space="preserve">За земельные участки, предоставленные </w:t>
            </w:r>
            <w:r>
              <w:t xml:space="preserve">гражданам для ведения личного подсобного хозяйства, </w:t>
            </w:r>
            <w:r w:rsidRPr="00604C1C">
              <w:t>садоводства, огородничества</w:t>
            </w:r>
            <w:r>
              <w:t xml:space="preserve"> и</w:t>
            </w:r>
            <w:r w:rsidRPr="00604C1C">
              <w:t xml:space="preserve"> животноводства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</w:pPr>
            <w:r w:rsidRPr="00195801">
              <w:t>61,13</w:t>
            </w:r>
          </w:p>
        </w:tc>
      </w:tr>
      <w:tr w:rsidR="00404847" w:rsidRPr="00604C1C" w:rsidTr="00967E6B">
        <w:trPr>
          <w:trHeight w:val="46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 w:rsidRPr="00604C1C">
              <w:t>1.</w:t>
            </w:r>
            <w:r>
              <w:t>2</w:t>
            </w:r>
            <w:r w:rsidRPr="00604C1C">
              <w:t>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За земельные участки</w:t>
            </w:r>
            <w:r>
              <w:t>, предоставленные гражданам и юридическим лицам для иных целей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</w:pPr>
          </w:p>
        </w:tc>
      </w:tr>
      <w:tr w:rsidR="00404847" w:rsidRPr="00604C1C" w:rsidTr="00967E6B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04C1C">
              <w:rPr>
                <w:b/>
                <w:bCs/>
              </w:rPr>
              <w:t>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pPr>
              <w:rPr>
                <w:b/>
                <w:bCs/>
              </w:rPr>
            </w:pPr>
            <w:r w:rsidRPr="00604C1C">
              <w:rPr>
                <w:b/>
                <w:bCs/>
              </w:rPr>
              <w:t>Вне черты сельских поселений муниципального района Благовещенский район Р</w:t>
            </w:r>
            <w:r>
              <w:rPr>
                <w:b/>
                <w:bCs/>
              </w:rPr>
              <w:t>еспублики Башкортостан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  <w:rPr>
                <w:b/>
                <w:bCs/>
              </w:rPr>
            </w:pPr>
          </w:p>
        </w:tc>
      </w:tr>
      <w:tr w:rsidR="00404847" w:rsidRPr="00604C1C" w:rsidTr="00967E6B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2</w:t>
            </w:r>
            <w:r w:rsidRPr="00604C1C">
              <w:t>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>
              <w:t>Земли промышленности, транспорта, связи и т.д. - з</w:t>
            </w:r>
            <w:r w:rsidRPr="00604C1C">
              <w:t>а земельные участки предприятий промышленности (включая карьеры и территории</w:t>
            </w:r>
            <w:r>
              <w:t>,</w:t>
            </w:r>
            <w:r w:rsidRPr="00604C1C">
              <w:t xml:space="preserve"> нарушенные производственной деятельностью), транспорта, связи, радиовещания, телевидения, информатики и космического обеспечения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</w:pPr>
          </w:p>
        </w:tc>
      </w:tr>
      <w:tr w:rsidR="00404847" w:rsidRPr="00604C1C" w:rsidTr="00967E6B">
        <w:trPr>
          <w:trHeight w:val="41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lastRenderedPageBreak/>
              <w:t>2</w:t>
            </w:r>
            <w:r w:rsidRPr="00604C1C">
              <w:t>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Полигоны (кроме военных), аэродромы - средняя ставка за земли сельскохозяйственного использования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44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04C1C">
              <w:rPr>
                <w:b/>
                <w:bCs/>
              </w:rPr>
              <w:t>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pPr>
              <w:rPr>
                <w:b/>
                <w:bCs/>
              </w:rPr>
            </w:pPr>
            <w:r w:rsidRPr="00604C1C">
              <w:rPr>
                <w:b/>
                <w:bCs/>
              </w:rPr>
              <w:t>В административных границах муниципального района Благовещенский район Р</w:t>
            </w:r>
            <w:r>
              <w:rPr>
                <w:b/>
                <w:bCs/>
              </w:rPr>
              <w:t xml:space="preserve">еспублики </w:t>
            </w:r>
            <w:r w:rsidRPr="00604C1C">
              <w:rPr>
                <w:b/>
                <w:bCs/>
              </w:rPr>
              <w:t>Б</w:t>
            </w:r>
            <w:r>
              <w:rPr>
                <w:b/>
                <w:bCs/>
              </w:rPr>
              <w:t>ашкортостан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  <w:rPr>
                <w:b/>
                <w:bCs/>
              </w:rPr>
            </w:pPr>
          </w:p>
        </w:tc>
      </w:tr>
      <w:tr w:rsidR="00404847" w:rsidRPr="00604C1C" w:rsidTr="00967E6B">
        <w:trPr>
          <w:trHeight w:val="10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За земли лесного фонда устанавливаются на период лесопользования с единицы площади освоения лесов эксплуатационного назначения, на которых производится заготовка древесины и взимается в составе платы за пользование лесами в размере 5% от платы за древесин</w:t>
            </w:r>
            <w:r>
              <w:t>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</w:pPr>
          </w:p>
        </w:tc>
      </w:tr>
      <w:tr w:rsidR="00404847" w:rsidRPr="00604C1C" w:rsidTr="00967E6B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За сельскохозяйственные угодья в составе лесного фонда устанавливается по ставкам земель сельскохозяйственного назначения аналогичного качества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195801" w:rsidRDefault="00404847" w:rsidP="00967E6B">
            <w:pPr>
              <w:jc w:val="center"/>
            </w:pP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.2.1.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Пашня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.2.2.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Пастбища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.2.3.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Сенокосы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.2.4.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Средняя ставка сельскохозяйственных угодий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Рекреационная деятельность - 5% от норматива за древесину на данной площади с учетом увеличения ставки на 1.5 для курортных зон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</w:p>
        </w:tc>
      </w:tr>
      <w:tr w:rsidR="00404847" w:rsidRPr="00604C1C" w:rsidTr="00967E6B">
        <w:trPr>
          <w:trHeight w:val="10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За земельные участки водного фонда, как покрытые, так и не покрытые водой, предоставленные для хозяйственной деятельности или в рекреационных целях взимается плата в размере средней ставки за земли сельскохозяйственного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За земли</w:t>
            </w:r>
            <w:r>
              <w:t>,</w:t>
            </w:r>
            <w:r w:rsidRPr="00604C1C">
              <w:t xml:space="preserve"> расположенные в полосе отвода желе</w:t>
            </w:r>
            <w:r>
              <w:t>з</w:t>
            </w:r>
            <w:r w:rsidRPr="00604C1C">
              <w:t>ных дорог (деятельность предприятий, учреждений и организаций железнодорожного транспорта)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За земельные участки сельскохозяйственного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.6.1.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Пашня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.6.2.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Пастбища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.6.3.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Сенокосы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  <w:tr w:rsidR="00404847" w:rsidRPr="00604C1C" w:rsidTr="00967E6B">
        <w:trPr>
          <w:trHeight w:val="24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604C1C" w:rsidRDefault="00404847" w:rsidP="00967E6B">
            <w:pPr>
              <w:jc w:val="center"/>
            </w:pPr>
            <w:r>
              <w:t>3</w:t>
            </w:r>
            <w:r w:rsidRPr="00604C1C">
              <w:t>.6.4.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47" w:rsidRPr="00604C1C" w:rsidRDefault="00404847" w:rsidP="00967E6B">
            <w:r w:rsidRPr="00604C1C">
              <w:t>Средняя ставка сельскохозяйственных угодий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47" w:rsidRPr="009A2C0E" w:rsidRDefault="00404847" w:rsidP="0096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847" w:rsidRPr="00195801" w:rsidRDefault="00404847" w:rsidP="00967E6B">
            <w:pPr>
              <w:jc w:val="center"/>
            </w:pPr>
            <w:r w:rsidRPr="00195801">
              <w:t>35,70</w:t>
            </w:r>
          </w:p>
        </w:tc>
      </w:tr>
    </w:tbl>
    <w:p w:rsidR="00404847" w:rsidRDefault="00404847" w:rsidP="00404847"/>
    <w:p w:rsidR="00404847" w:rsidRDefault="00404847" w:rsidP="00404847">
      <w:pPr>
        <w:ind w:left="5985"/>
      </w:pPr>
    </w:p>
    <w:p w:rsidR="00404847" w:rsidRDefault="00404847" w:rsidP="00404847">
      <w:pPr>
        <w:ind w:left="5985"/>
      </w:pPr>
      <w:r>
        <w:t>Приложение №3</w:t>
      </w:r>
    </w:p>
    <w:p w:rsidR="00404847" w:rsidRDefault="00404847" w:rsidP="00404847">
      <w:pPr>
        <w:ind w:left="5985"/>
      </w:pPr>
      <w:r>
        <w:t xml:space="preserve">к решению Совета </w:t>
      </w:r>
    </w:p>
    <w:p w:rsidR="00404847" w:rsidRDefault="00404847" w:rsidP="00404847">
      <w:pPr>
        <w:ind w:left="5985"/>
      </w:pPr>
      <w:r>
        <w:t xml:space="preserve">сельского поселения Николаевский сельсовет муниципального района Благовещенский район </w:t>
      </w:r>
    </w:p>
    <w:p w:rsidR="00404847" w:rsidRDefault="00404847" w:rsidP="00404847">
      <w:pPr>
        <w:ind w:left="5985"/>
      </w:pPr>
      <w:r>
        <w:t>Республики Башкортостан</w:t>
      </w:r>
    </w:p>
    <w:p w:rsidR="00404847" w:rsidRDefault="00404847" w:rsidP="00404847">
      <w:pPr>
        <w:ind w:left="5985"/>
      </w:pPr>
      <w:proofErr w:type="gramStart"/>
      <w:r>
        <w:t>от  _</w:t>
      </w:r>
      <w:proofErr w:type="gramEnd"/>
      <w:r>
        <w:t>_______ 20 ____г. №______</w:t>
      </w:r>
    </w:p>
    <w:p w:rsidR="00404847" w:rsidRDefault="00404847" w:rsidP="00404847">
      <w:pPr>
        <w:ind w:left="5985"/>
      </w:pPr>
    </w:p>
    <w:p w:rsidR="00404847" w:rsidRDefault="00404847" w:rsidP="00404847">
      <w:pPr>
        <w:ind w:left="5985"/>
      </w:pPr>
    </w:p>
    <w:p w:rsidR="00404847" w:rsidRDefault="00404847" w:rsidP="00404847">
      <w:pPr>
        <w:jc w:val="center"/>
        <w:rPr>
          <w:b/>
        </w:rPr>
      </w:pPr>
      <w:r>
        <w:rPr>
          <w:b/>
        </w:rPr>
        <w:t>КОЭФФИЦИЕНТЫ,</w:t>
      </w:r>
    </w:p>
    <w:p w:rsidR="00404847" w:rsidRDefault="00404847" w:rsidP="00404847">
      <w:pPr>
        <w:jc w:val="center"/>
        <w:outlineLvl w:val="0"/>
        <w:rPr>
          <w:b/>
        </w:rPr>
      </w:pPr>
      <w:r>
        <w:rPr>
          <w:b/>
        </w:rPr>
        <w:t xml:space="preserve">УЧИТЫВАЮЩИЕ КАТЕГОРИЮ АРЕНДАТОРОВ </w:t>
      </w:r>
    </w:p>
    <w:p w:rsidR="00404847" w:rsidRDefault="00404847" w:rsidP="00404847">
      <w:pPr>
        <w:jc w:val="center"/>
        <w:outlineLvl w:val="0"/>
        <w:rPr>
          <w:b/>
        </w:rPr>
      </w:pPr>
      <w:r>
        <w:rPr>
          <w:b/>
        </w:rPr>
        <w:t xml:space="preserve">И ВИД ИСПОЛЬЗОВАНИЯ ЗЕМЕЛЬНЫХ УЧАСТКОВ </w:t>
      </w:r>
    </w:p>
    <w:p w:rsidR="00404847" w:rsidRDefault="00404847" w:rsidP="00404847">
      <w:pPr>
        <w:jc w:val="center"/>
        <w:rPr>
          <w:b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00"/>
        <w:gridCol w:w="1170"/>
      </w:tblGrid>
      <w:tr w:rsidR="00404847" w:rsidRPr="009E7994" w:rsidTr="00967E6B">
        <w:trPr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7" w:rsidRPr="00DE4957" w:rsidRDefault="00404847" w:rsidP="00967E6B"/>
          <w:p w:rsidR="00404847" w:rsidRPr="00DE4957" w:rsidRDefault="00404847" w:rsidP="00967E6B"/>
          <w:p w:rsidR="00404847" w:rsidRPr="00DE4957" w:rsidRDefault="00404847" w:rsidP="00967E6B"/>
          <w:p w:rsidR="00404847" w:rsidRPr="00DE4957" w:rsidRDefault="00404847" w:rsidP="00967E6B">
            <w:pPr>
              <w:jc w:val="center"/>
            </w:pPr>
            <w:r w:rsidRPr="00DE4957">
              <w:t>Сферы использования земель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  <w:rPr>
                <w:w w:val="90"/>
              </w:rPr>
            </w:pPr>
            <w:r w:rsidRPr="00DE4957">
              <w:rPr>
                <w:w w:val="90"/>
              </w:rPr>
              <w:t>Коэффициенты, учитывающие категорию арендаторов и вид использования земельных участков (Ки)*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847" w:rsidRPr="00DE4957" w:rsidRDefault="00404847" w:rsidP="00967E6B"/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  <w:rPr>
                <w:w w:val="90"/>
              </w:rPr>
            </w:pPr>
            <w:r w:rsidRPr="00DE4957">
              <w:rPr>
                <w:w w:val="90"/>
              </w:rPr>
              <w:t>в пределах границ населенного пункта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  <w:rPr>
                <w:w w:val="90"/>
              </w:rPr>
            </w:pPr>
            <w:r w:rsidRPr="00DE4957">
              <w:rPr>
                <w:w w:val="90"/>
              </w:rPr>
              <w:t>вне черты населенного пункта</w:t>
            </w:r>
          </w:p>
        </w:tc>
      </w:tr>
      <w:tr w:rsidR="00404847" w:rsidRPr="009E7994" w:rsidTr="00967E6B">
        <w:trPr>
          <w:trHeight w:val="9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  <w:rPr>
                <w:w w:val="90"/>
              </w:rPr>
            </w:pPr>
            <w:r w:rsidRPr="00DE4957">
              <w:rPr>
                <w:w w:val="90"/>
              </w:rPr>
              <w:t xml:space="preserve">земли промышленных и коммунально-складских территорий, транспорта, связи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  <w:rPr>
                <w:w w:val="90"/>
              </w:rPr>
            </w:pPr>
            <w:r w:rsidRPr="00DE4957">
              <w:rPr>
                <w:w w:val="90"/>
              </w:rPr>
              <w:t xml:space="preserve">земли жилой и общественной застройки  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/>
        </w:tc>
      </w:tr>
      <w:tr w:rsidR="00404847" w:rsidRPr="009E7994" w:rsidTr="00967E6B">
        <w:trPr>
          <w:trHeight w:val="2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1. Жилищное хозяйство</w:t>
            </w:r>
          </w:p>
        </w:tc>
      </w:tr>
      <w:tr w:rsidR="00404847" w:rsidRPr="009E7994" w:rsidTr="00967E6B">
        <w:trPr>
          <w:trHeight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FD2C84" w:rsidRDefault="00404847" w:rsidP="00967E6B">
            <w:r w:rsidRPr="00FD2C84">
              <w:t xml:space="preserve">1.1. Жилой фонд юридических и физических лиц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1.2. Полигоны твердых бытовых отходов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lastRenderedPageBreak/>
              <w:t>2. Образование</w:t>
            </w:r>
          </w:p>
        </w:tc>
      </w:tr>
      <w:tr w:rsidR="00404847" w:rsidRPr="009E7994" w:rsidTr="00967E6B">
        <w:trPr>
          <w:trHeight w:val="2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2.1. Негосударственные учреждения образования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2.2. Курсы подготовки специалистов (автошколы, курсы по повышению квалификации и др.)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3. Здравоохранение, социальная защита населения</w:t>
            </w:r>
          </w:p>
        </w:tc>
      </w:tr>
      <w:tr w:rsidR="00404847" w:rsidRPr="009E7994" w:rsidTr="00967E6B">
        <w:trPr>
          <w:trHeight w:val="4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3.1. Негосударственные организации здравоохранения, санатории, профилактории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3.2. Фармацевтические фирмы, медицинские страховые компании, склады и базы медицинских учреждений, аптечные пункты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10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4. Культура, искусство и спорт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4.1. Музеи, детские центры, концертные организации, центры, общежития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4.2. Религиозные объединения, церкви, молельные дома, мечети, монастыри и т.д.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4.3. Спортивные школы, спорткомплексы, стадионы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4.4. Средства массовой информации: редакции, типографии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5. Бытовое обслуживание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5.1. Производственные объекты бытового обслуживания: ателье, ремонтные мастерские, пункты проката и т.п.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5.2. Гостиничное хозяйство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5.3. Временные сооружения, используемые под мастерские, пункты обслуживания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5.4. Непроизводственные объекты бытового обслуживания: бани, прачечные и т.п.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5.5. Парикмахерские, ритуальные услуги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4" w:space="0" w:color="auto"/>
            </w:tcBorders>
          </w:tcPr>
          <w:p w:rsidR="00404847" w:rsidRPr="00DE4957" w:rsidRDefault="00404847" w:rsidP="00967E6B"/>
        </w:tc>
        <w:tc>
          <w:tcPr>
            <w:tcW w:w="2070" w:type="dxa"/>
            <w:tcBorders>
              <w:top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</w:tcPr>
          <w:p w:rsidR="00404847" w:rsidRPr="00DE4957" w:rsidRDefault="00404847" w:rsidP="00967E6B"/>
        </w:tc>
        <w:tc>
          <w:tcPr>
            <w:tcW w:w="2070" w:type="dxa"/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</w:tcPr>
          <w:p w:rsidR="00404847" w:rsidRPr="00DE4957" w:rsidRDefault="00404847" w:rsidP="00967E6B"/>
        </w:tc>
        <w:tc>
          <w:tcPr>
            <w:tcW w:w="2070" w:type="dxa"/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100"/>
        </w:trPr>
        <w:tc>
          <w:tcPr>
            <w:tcW w:w="5040" w:type="dxa"/>
          </w:tcPr>
          <w:p w:rsidR="00404847" w:rsidRPr="00DE4957" w:rsidRDefault="00404847" w:rsidP="00967E6B"/>
        </w:tc>
        <w:tc>
          <w:tcPr>
            <w:tcW w:w="2070" w:type="dxa"/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bottom w:val="single" w:sz="4" w:space="0" w:color="auto"/>
            </w:tcBorders>
          </w:tcPr>
          <w:p w:rsidR="00404847" w:rsidRPr="00DE4957" w:rsidRDefault="00404847" w:rsidP="00967E6B"/>
        </w:tc>
        <w:tc>
          <w:tcPr>
            <w:tcW w:w="207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4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6. Кредитно-финансовые учреждения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6.1. Банки, финансовые учреждения, банкоматы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</w:tr>
      <w:tr w:rsidR="00404847" w:rsidRPr="009E7994" w:rsidTr="00967E6B">
        <w:trPr>
          <w:trHeight w:val="25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6.2. Страховые компании, инвестиционные фонды, ломбарды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7. Фонды и объединения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7.1. Пенсионные, медицинские фонды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7.2. Общественные объединения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8. Учреждения</w:t>
            </w:r>
          </w:p>
        </w:tc>
      </w:tr>
      <w:tr w:rsidR="00404847" w:rsidRPr="009E7994" w:rsidTr="00967E6B">
        <w:trPr>
          <w:trHeight w:val="73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8.1. Учреждения судебно-правовой и уголовно-исполнительной системы, объекты, предоставляемые для размещения внутренних войск, пожарной охраны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8.2. Негосударственные нотариальные и адвокатские конторы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30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8.3. Охранные организации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8.4. Конторы, офисы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8.5. Административные здания промышленных предприятий и строительных организаций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8.6. Другие учреждения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9. Отдых, развлечения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lastRenderedPageBreak/>
              <w:t xml:space="preserve">9.1. Дискоклубы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</w:tr>
      <w:tr w:rsidR="00404847" w:rsidRPr="009E7994" w:rsidTr="00967E6B">
        <w:trPr>
          <w:trHeight w:val="30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9.2. Казино, ночные клубы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9.3. Организации и индивидуальные предприниматели игорного бизнеса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9.4. Торгово-развлекательные центры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10. Коммунальное хозяйство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10.1. Предприятия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10.2. Очистные сооружения, водозаборы, площадки </w:t>
            </w:r>
            <w:proofErr w:type="gramStart"/>
            <w:r w:rsidRPr="00DE4957">
              <w:t>для  бытовых</w:t>
            </w:r>
            <w:proofErr w:type="gramEnd"/>
            <w:r w:rsidRPr="00DE4957">
              <w:t xml:space="preserve"> отходов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0,3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0,3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0,3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10.3. Площадки для промышленных отходов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10.4. Склады, базы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11. Транспорт и техническое обслуживание автотранспорта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11.1. Пассажирский и грузовой транспорт: вокзалы, предприятия автотранспорта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11.2. Транспорт нефти и газа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both"/>
            </w:pPr>
            <w:r w:rsidRPr="00DE4957">
              <w:t xml:space="preserve">11.3. Автостоянки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11.3. Автосервис, мойки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11.4. Временные </w:t>
            </w:r>
            <w:proofErr w:type="gramStart"/>
            <w:r w:rsidRPr="00DE4957">
              <w:t>сооружения,  занятые</w:t>
            </w:r>
            <w:proofErr w:type="gramEnd"/>
            <w:r w:rsidRPr="00DE4957">
              <w:t xml:space="preserve"> авторемонтными мастерскими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12. Гаражи</w:t>
            </w:r>
          </w:p>
        </w:tc>
      </w:tr>
      <w:tr w:rsidR="00404847" w:rsidRPr="009E7994" w:rsidTr="00967E6B">
        <w:trPr>
          <w:trHeight w:val="1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12.1. Гаражи индивидуальные, коллективные, металлические и хозяйственно-вспомогательные постройки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2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12.2. Гаражи подземные и многоэтажные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6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12.3. Гаражи служебные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15</w:t>
            </w:r>
          </w:p>
        </w:tc>
      </w:tr>
      <w:tr w:rsidR="00404847" w:rsidRPr="009E7994" w:rsidTr="00967E6B">
        <w:trPr>
          <w:trHeight w:val="26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>
              <w:t>12.4. Гаражи индивидуальных предпринимателей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15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13. АЗС, АГЗС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13.1. Стационарные, контейнерные, в </w:t>
            </w:r>
            <w:proofErr w:type="spellStart"/>
            <w:r w:rsidRPr="00DE4957">
              <w:t>т.ч</w:t>
            </w:r>
            <w:proofErr w:type="spellEnd"/>
            <w:r w:rsidRPr="00DE4957">
              <w:t>. передвижные (бензовозы), зарегистрированные АЗС, АЗГС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</w:t>
            </w:r>
            <w:r w:rsidRPr="00DE4957">
              <w:t>0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13.2. Стационарные, контейнерные, в </w:t>
            </w:r>
            <w:proofErr w:type="spellStart"/>
            <w:r w:rsidRPr="00DE4957">
              <w:t>т.ч</w:t>
            </w:r>
            <w:proofErr w:type="spellEnd"/>
            <w:r w:rsidRPr="00DE4957">
              <w:t>. передвижные (бензовозы), не зарегистрированные в городе АЗС, АЗГС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3</w:t>
            </w:r>
            <w:r w:rsidRPr="00DE4957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13.3. </w:t>
            </w:r>
            <w:proofErr w:type="spellStart"/>
            <w:r w:rsidRPr="00DE4957">
              <w:t>Газонакопительные</w:t>
            </w:r>
            <w:proofErr w:type="spellEnd"/>
            <w:r w:rsidRPr="00DE4957">
              <w:t xml:space="preserve"> станции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13.4. Склады, базы по хранению нефтепродуктов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4" w:space="0" w:color="auto"/>
            </w:tcBorders>
          </w:tcPr>
          <w:p w:rsidR="00404847" w:rsidRDefault="00404847" w:rsidP="00967E6B"/>
          <w:p w:rsidR="00404847" w:rsidRPr="00DE4957" w:rsidRDefault="00404847" w:rsidP="00967E6B"/>
        </w:tc>
        <w:tc>
          <w:tcPr>
            <w:tcW w:w="2070" w:type="dxa"/>
            <w:tcBorders>
              <w:top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bottom w:val="single" w:sz="4" w:space="0" w:color="auto"/>
            </w:tcBorders>
          </w:tcPr>
          <w:p w:rsidR="00404847" w:rsidRPr="00DE4957" w:rsidRDefault="00404847" w:rsidP="00967E6B"/>
        </w:tc>
        <w:tc>
          <w:tcPr>
            <w:tcW w:w="207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4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14. Промышленность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14.1. Химическая, нефтехимическая, лесохимическая, деревообрабатывающая и целлюлозно-бумажная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</w:tr>
      <w:tr w:rsidR="00404847" w:rsidRPr="009E7994" w:rsidTr="00967E6B">
        <w:trPr>
          <w:trHeight w:val="3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14.2. Пищевкусовая (</w:t>
            </w:r>
            <w:proofErr w:type="gramStart"/>
            <w:r w:rsidRPr="00DE4957">
              <w:t>масло-жировая</w:t>
            </w:r>
            <w:proofErr w:type="gramEnd"/>
            <w:r w:rsidRPr="00DE4957">
              <w:t>, молочная, мукомольно-крупяная)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</w:tr>
      <w:tr w:rsidR="00404847" w:rsidRPr="009E7994" w:rsidTr="00967E6B">
        <w:trPr>
          <w:trHeight w:val="26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14.3. Биохимическая промышленность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14.4. Машиностроение и металлообработка, легкая промышленность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2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14.5. Биологические очистные сооружения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14.6. Предприятия, обслуживающие </w:t>
            </w:r>
            <w:proofErr w:type="spellStart"/>
            <w:r w:rsidRPr="00DE4957">
              <w:t>сельхозтоваропроизводителей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14.7. Электроэнергетика (электрическая и тепловая сеть)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2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r>
              <w:t>14.8. Добыча песчано-гравийных материалов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10</w:t>
            </w:r>
          </w:p>
        </w:tc>
      </w:tr>
      <w:tr w:rsidR="00404847" w:rsidRPr="009E7994" w:rsidTr="00967E6B">
        <w:trPr>
          <w:trHeight w:val="2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r>
              <w:t>14.9. Нефтехимическая, нефтяная, нефтегазодобывающая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3</w:t>
            </w:r>
          </w:p>
        </w:tc>
      </w:tr>
      <w:tr w:rsidR="00404847" w:rsidRPr="009E7994" w:rsidTr="00967E6B">
        <w:trPr>
          <w:trHeight w:val="2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r>
              <w:t>14.10. Производство строительных материалов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2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lastRenderedPageBreak/>
              <w:t>15. Строительство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15.1. Жилищное строительство в течение срока, предусмотренного проектом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15.2. Жилищное строительство в течение срока, превышающего срок, предусмотренный проектом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15.3. Проектирование, строительство и реконструкция объектов нежилого фонда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15.4. Промышленное строительство, в течение срока, превышающего срок, предусмотренный проектом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15.5.Строительство объектов, не предусмотренных пунктами 15.1 - 15.4, в течение срока, превышающего срок, предусмотренный проектом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16. Связь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16.1. Почтовая связь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tabs>
                <w:tab w:val="center" w:pos="875"/>
              </w:tabs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16.2. Курьерская связь, электро- и радиосвязь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16.3. Телефон, телеграф, участки связи, ИПС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16.4. Интегрированные платежные системы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16.5. </w:t>
            </w:r>
            <w:proofErr w:type="spellStart"/>
            <w:r w:rsidRPr="00DE4957">
              <w:t>Телетрансляционные</w:t>
            </w:r>
            <w:proofErr w:type="spellEnd"/>
            <w:r w:rsidRPr="00DE4957">
              <w:t xml:space="preserve"> станции, кабельные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17. Рекреационная деятельность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17.1. Садово-парковое хозяйство: сады, скверы, парки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17.3. Туристические базы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17.4. Туристические фирмы (бюро)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18. Торговля</w:t>
            </w:r>
          </w:p>
        </w:tc>
      </w:tr>
      <w:tr w:rsidR="00404847" w:rsidRPr="009E7994" w:rsidTr="00967E6B">
        <w:trPr>
          <w:trHeight w:val="27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18.1. Универсамы, универмаги, магазины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42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18.2. Рынки, авторынки, рынки автозапчастей, торговые центры, торгово-сервисные комплексы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18.3. Распределительные склады, торгово-складская, торгово-закупочная деятельность, пункты приема стеклопосуды, вторичного сырья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</w:tr>
      <w:tr w:rsidR="00404847" w:rsidRPr="009E7994" w:rsidTr="00967E6B">
        <w:trPr>
          <w:trHeight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18.4. Торговля в павильонах, совмещенных с остановочными пунктами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18.5. Оптовые торговые базы, склады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6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18.6. Торговля в киосках, палатках и павильонах, </w:t>
            </w:r>
          </w:p>
          <w:p w:rsidR="00404847" w:rsidRPr="00DE4957" w:rsidRDefault="00404847" w:rsidP="00967E6B">
            <w:r w:rsidRPr="00DE4957">
              <w:t>кроме указанных в пункте 18.4.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40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19. Общественное питание</w:t>
            </w:r>
          </w:p>
        </w:tc>
      </w:tr>
      <w:tr w:rsidR="00404847" w:rsidRPr="009E7994" w:rsidTr="00967E6B">
        <w:trPr>
          <w:trHeight w:val="26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19.1. Столовые, кафе II и III категорий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19.2. Бары, рестораны, кафе I категории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19.3. Летние кафе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bottom w:val="single" w:sz="4" w:space="0" w:color="auto"/>
            </w:tcBorders>
          </w:tcPr>
          <w:p w:rsidR="00404847" w:rsidRPr="00DE4957" w:rsidRDefault="00404847" w:rsidP="00967E6B"/>
        </w:tc>
        <w:tc>
          <w:tcPr>
            <w:tcW w:w="207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04847" w:rsidRPr="00DE4957" w:rsidRDefault="00404847" w:rsidP="00967E6B">
            <w:pPr>
              <w:jc w:val="center"/>
            </w:pP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4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20. Реклама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20.1. Рекламные установки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 xml:space="preserve">20.2. Рекламные установки для размещения социальной рекламы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10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20.3. Выставочная деятельность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21. Сельскохозяйственные угодья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21.1. Пастбища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21.2. Сенокос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21.3. Пашня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1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>
              <w:t>21.4. Личное подсобное хозяйство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r>
              <w:t>21.5.Садоводство, огородничество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r>
              <w:lastRenderedPageBreak/>
              <w:t>21.6.Пчеловодство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r>
              <w:t>21.7.Теплицы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r>
              <w:t>21.8.Пруды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25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r>
              <w:t>21.9. Нефтяная и газовая промышленность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Default="00404847" w:rsidP="00967E6B">
            <w:pPr>
              <w:jc w:val="center"/>
            </w:pPr>
            <w:r>
              <w:t>4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>
              <w:t>21.9</w:t>
            </w:r>
            <w:r w:rsidRPr="00DE4957">
              <w:t>. Прочие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22. Иные виды деятельности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22.1. Иные виды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>
              <w:t>4</w:t>
            </w:r>
          </w:p>
        </w:tc>
      </w:tr>
      <w:tr w:rsidR="00404847" w:rsidRPr="009E7994" w:rsidTr="00967E6B">
        <w:trPr>
          <w:trHeight w:val="39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7" w:rsidRPr="00DE4957" w:rsidRDefault="00404847" w:rsidP="00967E6B">
            <w:pPr>
              <w:jc w:val="center"/>
            </w:pPr>
            <w:r w:rsidRPr="00DE4957">
              <w:t>23. Птицефабрики</w:t>
            </w:r>
          </w:p>
        </w:tc>
      </w:tr>
      <w:tr w:rsidR="00404847" w:rsidRPr="009E7994" w:rsidTr="00967E6B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r w:rsidRPr="00DE4957">
              <w:t>23.1. Птицефабрики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7" w:rsidRPr="00DE4957" w:rsidRDefault="00404847" w:rsidP="00967E6B">
            <w:pPr>
              <w:jc w:val="center"/>
            </w:pPr>
            <w:r w:rsidRPr="00DE4957">
              <w:t>2</w:t>
            </w:r>
          </w:p>
        </w:tc>
      </w:tr>
    </w:tbl>
    <w:p w:rsidR="00404847" w:rsidRDefault="00404847" w:rsidP="00404847">
      <w:pPr>
        <w:jc w:val="center"/>
      </w:pPr>
    </w:p>
    <w:p w:rsidR="00404847" w:rsidRDefault="00404847" w:rsidP="00404847">
      <w:pPr>
        <w:jc w:val="center"/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847" w:rsidRDefault="00404847" w:rsidP="00404847">
      <w:pPr>
        <w:widowControl/>
        <w:autoSpaceDE/>
        <w:autoSpaceDN/>
        <w:adjustRightInd/>
        <w:rPr>
          <w:sz w:val="18"/>
          <w:szCs w:val="18"/>
        </w:rPr>
        <w:sectPr w:rsidR="00404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847" w:rsidRDefault="00404847" w:rsidP="004048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404847" w:rsidSect="00987A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0708" w:rsidRDefault="00B20708"/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5A"/>
    <w:multiLevelType w:val="hybridMultilevel"/>
    <w:tmpl w:val="3A506156"/>
    <w:lvl w:ilvl="0" w:tplc="90E29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9464111"/>
    <w:multiLevelType w:val="hybridMultilevel"/>
    <w:tmpl w:val="4C0843E8"/>
    <w:lvl w:ilvl="0" w:tplc="4B9E6FA4">
      <w:start w:val="2"/>
      <w:numFmt w:val="upperRoman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F955EF5"/>
    <w:multiLevelType w:val="hybridMultilevel"/>
    <w:tmpl w:val="35E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43062"/>
    <w:multiLevelType w:val="hybridMultilevel"/>
    <w:tmpl w:val="E8BAD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F92864"/>
    <w:multiLevelType w:val="hybridMultilevel"/>
    <w:tmpl w:val="4C0843E8"/>
    <w:lvl w:ilvl="0" w:tplc="4B9E6FA4">
      <w:start w:val="2"/>
      <w:numFmt w:val="upperRoman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61A28AD"/>
    <w:multiLevelType w:val="hybridMultilevel"/>
    <w:tmpl w:val="69E0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B15F8A"/>
    <w:multiLevelType w:val="hybridMultilevel"/>
    <w:tmpl w:val="3A506156"/>
    <w:lvl w:ilvl="0" w:tplc="90E29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C2D2EBB"/>
    <w:multiLevelType w:val="hybridMultilevel"/>
    <w:tmpl w:val="7548CF1C"/>
    <w:lvl w:ilvl="0" w:tplc="900E0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3"/>
    <w:rsid w:val="003C20A2"/>
    <w:rsid w:val="00404847"/>
    <w:rsid w:val="004E6223"/>
    <w:rsid w:val="00B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BCE7-C2C9-484E-A48E-4176155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4847"/>
    <w:pPr>
      <w:keepNext/>
      <w:widowControl/>
      <w:autoSpaceDE/>
      <w:autoSpaceDN/>
      <w:adjustRightInd/>
      <w:spacing w:before="240" w:after="60" w:line="259" w:lineRule="auto"/>
      <w:outlineLvl w:val="0"/>
    </w:pPr>
    <w:rPr>
      <w:rFonts w:ascii="Calibri Light" w:eastAsiaTheme="minorEastAsia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4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8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0A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C20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C20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C2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4847"/>
    <w:rPr>
      <w:rFonts w:ascii="Calibri Light" w:eastAsiaTheme="minorEastAsia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484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484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0484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5">
    <w:name w:val="Normal (Web)"/>
    <w:basedOn w:val="a"/>
    <w:uiPriority w:val="99"/>
    <w:unhideWhenUsed/>
    <w:rsid w:val="004048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04847"/>
    <w:rPr>
      <w:b/>
      <w:bCs/>
    </w:rPr>
  </w:style>
  <w:style w:type="character" w:customStyle="1" w:styleId="apple-converted-space">
    <w:name w:val="apple-converted-space"/>
    <w:basedOn w:val="a0"/>
    <w:rsid w:val="00404847"/>
  </w:style>
  <w:style w:type="character" w:styleId="a7">
    <w:name w:val="Hyperlink"/>
    <w:basedOn w:val="a0"/>
    <w:uiPriority w:val="99"/>
    <w:semiHidden/>
    <w:unhideWhenUsed/>
    <w:rsid w:val="004048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847"/>
    <w:pPr>
      <w:widowControl/>
      <w:autoSpaceDE/>
      <w:autoSpaceDN/>
      <w:adjustRightInd/>
      <w:ind w:left="720"/>
      <w:contextualSpacing/>
    </w:pPr>
    <w:rPr>
      <w:rFonts w:eastAsiaTheme="minorEastAsia"/>
      <w:sz w:val="24"/>
      <w:szCs w:val="24"/>
    </w:rPr>
  </w:style>
  <w:style w:type="paragraph" w:customStyle="1" w:styleId="ConsTitle">
    <w:name w:val="ConsTitle"/>
    <w:rsid w:val="00404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048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847"/>
    <w:rPr>
      <w:rFonts w:ascii="Segoe UI" w:eastAsia="Times New Roman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4048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484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04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0968663D866923F61CAB12AE3A6588D379DD55A08EBF28267BC94EF0bA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6240</Words>
  <Characters>35570</Characters>
  <Application>Microsoft Office Word</Application>
  <DocSecurity>0</DocSecurity>
  <Lines>296</Lines>
  <Paragraphs>83</Paragraphs>
  <ScaleCrop>false</ScaleCrop>
  <Company/>
  <LinksUpToDate>false</LinksUpToDate>
  <CharactersWithSpaces>41727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3</cp:revision>
  <dcterms:created xsi:type="dcterms:W3CDTF">2016-04-19T11:18:00Z</dcterms:created>
  <dcterms:modified xsi:type="dcterms:W3CDTF">2016-04-19T11:19:00Z</dcterms:modified>
</cp:coreProperties>
</file>